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楷体_GB2312" w:eastAsia="楷体_GB2312"/>
          <w:color w:val="000000"/>
          <w:sz w:val="24"/>
          <w:szCs w:val="24"/>
        </w:rPr>
      </w:pPr>
      <w:r>
        <w:rPr>
          <w:rFonts w:hint="eastAsia" w:ascii="楷体_GB2312" w:eastAsia="楷体_GB2312"/>
          <w:color w:val="000000"/>
          <w:sz w:val="24"/>
          <w:szCs w:val="24"/>
        </w:rPr>
        <w:t>附件1：</w:t>
      </w:r>
    </w:p>
    <w:p>
      <w:pPr>
        <w:spacing w:line="480" w:lineRule="exact"/>
        <w:jc w:val="center"/>
        <w:rPr>
          <w:rFonts w:hint="eastAsia" w:ascii="楷体_GB2312" w:eastAsia="楷体_GB2312"/>
          <w:color w:val="000000"/>
          <w:sz w:val="24"/>
          <w:szCs w:val="24"/>
        </w:rPr>
      </w:pPr>
      <w:r>
        <w:rPr>
          <w:rFonts w:hint="eastAsia" w:ascii="华文中宋" w:hAnsi="华文中宋" w:eastAsia="华文中宋"/>
          <w:b/>
          <w:color w:val="000000"/>
          <w:sz w:val="28"/>
          <w:szCs w:val="28"/>
        </w:rPr>
        <w:t>内江师范学院学生联合会二级学院学生分会测评细则</w:t>
      </w:r>
    </w:p>
    <w:p>
      <w:pPr>
        <w:spacing w:line="480" w:lineRule="exact"/>
        <w:ind w:firstLine="470" w:firstLineChars="196"/>
        <w:jc w:val="left"/>
        <w:rPr>
          <w:rFonts w:hint="eastAsia" w:ascii="楷体_GB2312" w:eastAsia="楷体_GB2312"/>
          <w:color w:val="000000"/>
          <w:sz w:val="24"/>
          <w:szCs w:val="24"/>
        </w:rPr>
      </w:pPr>
      <w:r>
        <w:rPr>
          <w:rFonts w:hint="eastAsia" w:ascii="楷体_GB2312" w:eastAsia="楷体_GB2312"/>
          <w:color w:val="000000"/>
          <w:sz w:val="24"/>
          <w:szCs w:val="24"/>
        </w:rPr>
        <w:t>为确保二级学院学生分会测评工作的公平、公</w:t>
      </w:r>
      <w:r>
        <w:rPr>
          <w:rFonts w:hint="eastAsia" w:ascii="楷体_GB2312" w:eastAsia="楷体_GB2312"/>
          <w:color w:val="000000"/>
          <w:sz w:val="24"/>
          <w:szCs w:val="24"/>
          <w:lang w:eastAsia="zh-CN"/>
        </w:rPr>
        <w:t>正、</w:t>
      </w:r>
      <w:r>
        <w:rPr>
          <w:rFonts w:hint="eastAsia" w:ascii="楷体_GB2312" w:eastAsia="楷体_GB2312"/>
          <w:color w:val="000000"/>
          <w:sz w:val="24"/>
          <w:szCs w:val="24"/>
        </w:rPr>
        <w:t>公开，经</w:t>
      </w:r>
      <w:r>
        <w:rPr>
          <w:rFonts w:hint="eastAsia" w:ascii="楷体_GB2312" w:eastAsia="楷体_GB2312"/>
          <w:color w:val="000000"/>
          <w:sz w:val="24"/>
          <w:szCs w:val="24"/>
          <w:lang w:eastAsia="zh-CN"/>
        </w:rPr>
        <w:t>校团委</w:t>
      </w:r>
      <w:r>
        <w:rPr>
          <w:rFonts w:hint="eastAsia" w:ascii="楷体_GB2312" w:eastAsia="楷体_GB2312"/>
          <w:color w:val="000000"/>
          <w:sz w:val="24"/>
          <w:szCs w:val="24"/>
        </w:rPr>
        <w:t>研究决定，特制定如下测评细则：</w:t>
      </w:r>
    </w:p>
    <w:p>
      <w:pPr>
        <w:spacing w:line="480" w:lineRule="exact"/>
        <w:jc w:val="left"/>
        <w:rPr>
          <w:rFonts w:hint="eastAsia" w:ascii="楷体_GB2312" w:eastAsia="楷体_GB2312"/>
          <w:color w:val="000000"/>
          <w:sz w:val="24"/>
          <w:szCs w:val="28"/>
        </w:rPr>
      </w:pPr>
      <w:r>
        <w:rPr>
          <w:rFonts w:hint="eastAsia" w:ascii="楷体_GB2312" w:eastAsia="楷体_GB2312"/>
          <w:color w:val="000000"/>
          <w:sz w:val="24"/>
          <w:szCs w:val="24"/>
        </w:rPr>
        <w:t>一．</w:t>
      </w:r>
      <w:r>
        <w:rPr>
          <w:rFonts w:hint="eastAsia" w:ascii="楷体_GB2312" w:eastAsia="楷体_GB2312"/>
          <w:color w:val="000000"/>
          <w:sz w:val="24"/>
          <w:szCs w:val="28"/>
        </w:rPr>
        <w:t>各二级学院学生</w:t>
      </w:r>
      <w:r>
        <w:rPr>
          <w:rFonts w:hint="eastAsia" w:ascii="楷体_GB2312" w:eastAsia="楷体_GB2312"/>
          <w:color w:val="000000"/>
          <w:sz w:val="24"/>
          <w:szCs w:val="28"/>
          <w:lang w:eastAsia="zh-CN"/>
        </w:rPr>
        <w:t>分</w:t>
      </w:r>
      <w:r>
        <w:rPr>
          <w:rFonts w:hint="eastAsia" w:ascii="楷体_GB2312" w:eastAsia="楷体_GB2312"/>
          <w:color w:val="000000"/>
          <w:sz w:val="24"/>
          <w:szCs w:val="28"/>
        </w:rPr>
        <w:t>会主席公开述职测评办法：</w:t>
      </w:r>
    </w:p>
    <w:p>
      <w:pPr>
        <w:spacing w:line="480" w:lineRule="exact"/>
        <w:jc w:val="left"/>
        <w:rPr>
          <w:rFonts w:hint="eastAsia" w:ascii="楷体_GB2312" w:eastAsia="楷体_GB2312"/>
          <w:color w:val="000000"/>
          <w:sz w:val="24"/>
          <w:szCs w:val="28"/>
        </w:rPr>
      </w:pPr>
      <w:r>
        <w:rPr>
          <w:rFonts w:hint="eastAsia" w:ascii="楷体_GB2312" w:eastAsia="楷体_GB2312"/>
          <w:color w:val="000000"/>
          <w:sz w:val="24"/>
          <w:szCs w:val="28"/>
        </w:rPr>
        <w:t>（一）各二级学院学生分会主席针对任期内各项工作的开展情况拟写</w:t>
      </w:r>
      <w:r>
        <w:rPr>
          <w:rFonts w:hint="eastAsia" w:ascii="楷体_GB2312" w:eastAsia="楷体_GB2312"/>
          <w:b/>
          <w:bCs/>
          <w:color w:val="000000"/>
          <w:sz w:val="24"/>
          <w:szCs w:val="28"/>
        </w:rPr>
        <w:t>述职报告</w:t>
      </w:r>
      <w:r>
        <w:rPr>
          <w:rFonts w:hint="eastAsia" w:ascii="楷体_GB2312" w:eastAsia="楷体_GB2312"/>
          <w:color w:val="000000"/>
          <w:sz w:val="24"/>
          <w:szCs w:val="28"/>
        </w:rPr>
        <w:t>并安排面向本学院学生代表的</w:t>
      </w:r>
      <w:r>
        <w:rPr>
          <w:rFonts w:hint="eastAsia" w:ascii="楷体_GB2312" w:eastAsia="楷体_GB2312"/>
          <w:b/>
          <w:bCs/>
          <w:color w:val="000000"/>
          <w:sz w:val="24"/>
          <w:szCs w:val="28"/>
        </w:rPr>
        <w:t>公开述职</w:t>
      </w:r>
      <w:r>
        <w:rPr>
          <w:rFonts w:hint="eastAsia" w:ascii="楷体_GB2312" w:eastAsia="楷体_GB2312"/>
          <w:color w:val="000000"/>
          <w:sz w:val="24"/>
          <w:szCs w:val="28"/>
        </w:rPr>
        <w:t>；</w:t>
      </w:r>
    </w:p>
    <w:p>
      <w:pPr>
        <w:spacing w:line="480" w:lineRule="exact"/>
        <w:jc w:val="left"/>
        <w:rPr>
          <w:rFonts w:hint="eastAsia" w:ascii="楷体_GB2312" w:eastAsia="楷体_GB2312"/>
          <w:color w:val="000000"/>
          <w:sz w:val="24"/>
          <w:szCs w:val="28"/>
        </w:rPr>
      </w:pPr>
      <w:r>
        <w:rPr>
          <w:rFonts w:hint="eastAsia" w:ascii="楷体_GB2312" w:eastAsia="楷体_GB2312"/>
          <w:color w:val="000000"/>
          <w:sz w:val="24"/>
          <w:szCs w:val="28"/>
        </w:rPr>
        <w:t>（二）参与测评学生代表旁听本学院学生会主席公开述职后，填写</w:t>
      </w:r>
      <w:r>
        <w:rPr>
          <w:rFonts w:hint="eastAsia" w:ascii="楷体_GB2312" w:eastAsia="楷体_GB2312"/>
          <w:b/>
          <w:bCs/>
          <w:color w:val="000000"/>
          <w:sz w:val="24"/>
          <w:szCs w:val="28"/>
          <w:lang w:eastAsia="zh-CN"/>
        </w:rPr>
        <w:t>“</w:t>
      </w:r>
      <w:r>
        <w:rPr>
          <w:rFonts w:hint="eastAsia" w:ascii="楷体_GB2312" w:eastAsia="楷体_GB2312"/>
          <w:b/>
          <w:bCs/>
          <w:color w:val="000000"/>
          <w:sz w:val="24"/>
          <w:szCs w:val="28"/>
        </w:rPr>
        <w:t>内江师范学院学生联合会二级学院学生分会主席公开述职测评表</w:t>
      </w:r>
      <w:r>
        <w:rPr>
          <w:rFonts w:hint="eastAsia" w:ascii="楷体_GB2312" w:eastAsia="楷体_GB2312"/>
          <w:b/>
          <w:bCs/>
          <w:color w:val="000000"/>
          <w:sz w:val="24"/>
          <w:szCs w:val="28"/>
          <w:lang w:eastAsia="zh-CN"/>
        </w:rPr>
        <w:t>”</w:t>
      </w:r>
      <w:r>
        <w:rPr>
          <w:rFonts w:hint="eastAsia" w:ascii="楷体_GB2312" w:eastAsia="楷体_GB2312"/>
          <w:color w:val="000000"/>
          <w:sz w:val="24"/>
          <w:szCs w:val="28"/>
        </w:rPr>
        <w:t>，根据测评内容及表格下方“备注”提示，完成测评；</w:t>
      </w:r>
    </w:p>
    <w:p>
      <w:pPr>
        <w:spacing w:line="480" w:lineRule="exact"/>
        <w:jc w:val="left"/>
        <w:rPr>
          <w:rFonts w:hint="eastAsia" w:ascii="楷体_GB2312" w:eastAsia="楷体_GB2312"/>
          <w:color w:val="000000"/>
          <w:sz w:val="24"/>
          <w:szCs w:val="28"/>
        </w:rPr>
      </w:pPr>
      <w:r>
        <w:rPr>
          <w:rFonts w:hint="eastAsia" w:ascii="楷体_GB2312" w:eastAsia="楷体_GB2312"/>
          <w:color w:val="000000"/>
          <w:sz w:val="24"/>
          <w:szCs w:val="28"/>
        </w:rPr>
        <w:t>（三）主要参考依据：</w:t>
      </w:r>
    </w:p>
    <w:p>
      <w:pPr>
        <w:spacing w:line="480" w:lineRule="exact"/>
        <w:ind w:firstLine="480" w:firstLineChars="200"/>
        <w:jc w:val="left"/>
        <w:rPr>
          <w:rFonts w:hint="eastAsia" w:ascii="楷体_GB2312" w:eastAsia="楷体_GB2312"/>
          <w:color w:val="000000"/>
          <w:sz w:val="24"/>
          <w:szCs w:val="28"/>
        </w:rPr>
      </w:pPr>
      <w:r>
        <w:rPr>
          <w:rFonts w:hint="eastAsia" w:ascii="楷体_GB2312" w:eastAsia="楷体_GB2312"/>
          <w:color w:val="000000"/>
          <w:sz w:val="24"/>
          <w:szCs w:val="28"/>
        </w:rPr>
        <w:t>各二级学院学生代表旁听某二级学院学生分会主席公开述职后，根据述职报告中所提及以下内容的完成情况客观、如实填写测评表各单项成绩。</w:t>
      </w:r>
    </w:p>
    <w:p>
      <w:pPr>
        <w:numPr>
          <w:ilvl w:val="0"/>
          <w:numId w:val="1"/>
        </w:numPr>
        <w:tabs>
          <w:tab w:val="left" w:pos="720"/>
        </w:tabs>
        <w:spacing w:line="480" w:lineRule="exact"/>
        <w:ind w:left="0" w:firstLine="0"/>
        <w:jc w:val="left"/>
        <w:rPr>
          <w:rFonts w:hint="eastAsia" w:ascii="楷体_GB2312" w:eastAsia="楷体_GB2312"/>
          <w:color w:val="000000"/>
          <w:sz w:val="24"/>
          <w:szCs w:val="28"/>
        </w:rPr>
      </w:pPr>
      <w:r>
        <w:rPr>
          <w:rFonts w:hint="eastAsia" w:ascii="楷体_GB2312" w:eastAsia="楷体_GB2312"/>
          <w:color w:val="000000"/>
          <w:sz w:val="24"/>
          <w:szCs w:val="28"/>
        </w:rPr>
        <w:t>该学院学生会根据实际情况</w:t>
      </w:r>
      <w:r>
        <w:rPr>
          <w:rFonts w:hint="eastAsia" w:ascii="楷体_GB2312" w:eastAsia="楷体_GB2312"/>
          <w:b/>
          <w:bCs/>
          <w:color w:val="000000"/>
          <w:sz w:val="24"/>
          <w:szCs w:val="28"/>
        </w:rPr>
        <w:t>围绕学生开展的各项群众工作</w:t>
      </w:r>
      <w:r>
        <w:rPr>
          <w:rFonts w:hint="eastAsia" w:ascii="楷体_GB2312" w:eastAsia="楷体_GB2312"/>
          <w:color w:val="000000"/>
          <w:sz w:val="24"/>
          <w:szCs w:val="28"/>
        </w:rPr>
        <w:t>例举（如：是否召开班长会议了解各班学生在生活、学习中遇到的困难并通过正当途径解决）；</w:t>
      </w:r>
    </w:p>
    <w:p>
      <w:pPr>
        <w:numPr>
          <w:ilvl w:val="0"/>
          <w:numId w:val="1"/>
        </w:numPr>
        <w:tabs>
          <w:tab w:val="left" w:pos="720"/>
        </w:tabs>
        <w:spacing w:line="480" w:lineRule="exact"/>
        <w:ind w:left="0" w:firstLine="0"/>
        <w:jc w:val="left"/>
        <w:rPr>
          <w:rFonts w:hint="eastAsia" w:ascii="楷体_GB2312" w:eastAsia="楷体_GB2312"/>
          <w:color w:val="000000"/>
          <w:sz w:val="24"/>
          <w:szCs w:val="24"/>
        </w:rPr>
      </w:pPr>
      <w:r>
        <w:rPr>
          <w:rFonts w:hint="eastAsia" w:ascii="楷体_GB2312" w:eastAsia="楷体_GB2312"/>
          <w:color w:val="000000"/>
          <w:sz w:val="24"/>
          <w:szCs w:val="28"/>
        </w:rPr>
        <w:t>该学院学生会</w:t>
      </w:r>
      <w:r>
        <w:rPr>
          <w:rFonts w:hint="eastAsia" w:ascii="楷体_GB2312" w:eastAsia="楷体_GB2312"/>
          <w:b/>
          <w:bCs/>
          <w:color w:val="000000"/>
          <w:sz w:val="24"/>
          <w:szCs w:val="28"/>
        </w:rPr>
        <w:t>配合学校围绕学生开展的各项群众工作</w:t>
      </w:r>
      <w:r>
        <w:rPr>
          <w:rFonts w:hint="eastAsia" w:ascii="楷体_GB2312" w:eastAsia="楷体_GB2312"/>
          <w:color w:val="000000"/>
          <w:sz w:val="24"/>
          <w:szCs w:val="28"/>
        </w:rPr>
        <w:t>例举（如：配合校学生会召开班长会议、学生代表座谈会、食堂意见征询会等了解本学院学生在生活、学习中遇到的困难并将反馈情况如实向本学院学生通报）；</w:t>
      </w:r>
    </w:p>
    <w:p>
      <w:pPr>
        <w:numPr>
          <w:ilvl w:val="0"/>
          <w:numId w:val="1"/>
        </w:numPr>
        <w:tabs>
          <w:tab w:val="left" w:pos="720"/>
        </w:tabs>
        <w:spacing w:line="480" w:lineRule="exact"/>
        <w:ind w:left="0" w:firstLine="0"/>
        <w:jc w:val="left"/>
        <w:rPr>
          <w:rFonts w:hint="eastAsia" w:ascii="楷体_GB2312" w:eastAsia="楷体_GB2312"/>
          <w:color w:val="000000"/>
          <w:sz w:val="24"/>
          <w:szCs w:val="24"/>
        </w:rPr>
      </w:pPr>
      <w:r>
        <w:rPr>
          <w:rFonts w:hint="eastAsia" w:ascii="楷体_GB2312" w:eastAsia="楷体_GB2312"/>
          <w:color w:val="000000"/>
          <w:sz w:val="24"/>
          <w:szCs w:val="28"/>
        </w:rPr>
        <w:t>该学院学生会开展的各类</w:t>
      </w:r>
      <w:r>
        <w:rPr>
          <w:rFonts w:hint="eastAsia" w:ascii="楷体_GB2312" w:eastAsia="楷体_GB2312"/>
          <w:b/>
          <w:bCs/>
          <w:color w:val="000000"/>
          <w:sz w:val="24"/>
          <w:szCs w:val="28"/>
        </w:rPr>
        <w:t>院级特色活动</w:t>
      </w:r>
      <w:r>
        <w:rPr>
          <w:rFonts w:hint="eastAsia" w:ascii="楷体_GB2312" w:eastAsia="楷体_GB2312"/>
          <w:b w:val="0"/>
          <w:bCs w:val="0"/>
          <w:color w:val="000000"/>
          <w:sz w:val="24"/>
          <w:szCs w:val="28"/>
        </w:rPr>
        <w:t>例举</w:t>
      </w:r>
      <w:r>
        <w:rPr>
          <w:rFonts w:hint="eastAsia" w:ascii="楷体_GB2312" w:eastAsia="楷体_GB2312"/>
          <w:color w:val="000000"/>
          <w:sz w:val="24"/>
          <w:szCs w:val="28"/>
        </w:rPr>
        <w:t>（包括特色主题活动、迎新晚会、班级团日活动等）；</w:t>
      </w:r>
    </w:p>
    <w:p>
      <w:pPr>
        <w:numPr>
          <w:ilvl w:val="0"/>
          <w:numId w:val="1"/>
        </w:numPr>
        <w:tabs>
          <w:tab w:val="left" w:pos="720"/>
        </w:tabs>
        <w:spacing w:line="480" w:lineRule="exact"/>
        <w:ind w:left="0" w:firstLine="0"/>
        <w:jc w:val="left"/>
        <w:rPr>
          <w:rFonts w:hint="eastAsia" w:ascii="楷体_GB2312" w:eastAsia="楷体_GB2312"/>
          <w:color w:val="000000"/>
          <w:sz w:val="24"/>
          <w:szCs w:val="24"/>
        </w:rPr>
      </w:pPr>
      <w:r>
        <w:rPr>
          <w:rFonts w:hint="eastAsia" w:ascii="楷体_GB2312" w:eastAsia="楷体_GB2312"/>
          <w:color w:val="000000"/>
          <w:sz w:val="24"/>
          <w:szCs w:val="28"/>
        </w:rPr>
        <w:t>该学院学生会统筹、安排学生参与的</w:t>
      </w:r>
      <w:r>
        <w:rPr>
          <w:rFonts w:hint="eastAsia" w:ascii="楷体_GB2312" w:eastAsia="楷体_GB2312"/>
          <w:b/>
          <w:bCs/>
          <w:color w:val="000000"/>
          <w:sz w:val="24"/>
          <w:szCs w:val="28"/>
        </w:rPr>
        <w:t>校级以上各项活动情况及取得成果</w:t>
      </w:r>
      <w:r>
        <w:rPr>
          <w:rFonts w:hint="eastAsia" w:ascii="楷体_GB2312" w:eastAsia="楷体_GB2312"/>
          <w:b w:val="0"/>
          <w:bCs w:val="0"/>
          <w:color w:val="000000"/>
          <w:sz w:val="24"/>
          <w:szCs w:val="28"/>
          <w:lang w:eastAsia="zh-CN"/>
        </w:rPr>
        <w:t>例举</w:t>
      </w:r>
      <w:r>
        <w:rPr>
          <w:rFonts w:hint="eastAsia" w:ascii="楷体_GB2312" w:eastAsia="楷体_GB2312"/>
          <w:color w:val="000000"/>
          <w:sz w:val="24"/>
          <w:szCs w:val="28"/>
        </w:rPr>
        <w:t>（包括国家级各类学术科技竞赛，省“挑战杯”、省艺术节等，校大学生运动会、全民健身运动会、大学生文化艺术节、大学生科技</w:t>
      </w:r>
      <w:r>
        <w:rPr>
          <w:rFonts w:hint="eastAsia" w:ascii="楷体_GB2312" w:eastAsia="楷体_GB2312"/>
          <w:color w:val="000000"/>
          <w:sz w:val="24"/>
          <w:szCs w:val="28"/>
          <w:lang w:eastAsia="zh-CN"/>
        </w:rPr>
        <w:t>节</w:t>
      </w:r>
      <w:r>
        <w:rPr>
          <w:rFonts w:hint="eastAsia" w:ascii="楷体_GB2312" w:eastAsia="楷体_GB2312"/>
          <w:color w:val="000000"/>
          <w:sz w:val="24"/>
          <w:szCs w:val="28"/>
        </w:rPr>
        <w:t>、学生团体文化节、创业计划大赛、“沱江学子”讲坛等各类校级集体或个人活动）；</w:t>
      </w:r>
    </w:p>
    <w:p>
      <w:pPr>
        <w:numPr>
          <w:ilvl w:val="0"/>
          <w:numId w:val="1"/>
        </w:numPr>
        <w:tabs>
          <w:tab w:val="left" w:pos="720"/>
        </w:tabs>
        <w:spacing w:line="480" w:lineRule="exact"/>
        <w:ind w:left="0" w:firstLine="0"/>
        <w:jc w:val="left"/>
        <w:rPr>
          <w:rFonts w:hint="eastAsia" w:ascii="楷体_GB2312" w:eastAsia="楷体_GB2312"/>
          <w:color w:val="000000"/>
          <w:sz w:val="24"/>
          <w:szCs w:val="28"/>
          <w:lang w:eastAsia="zh-CN"/>
        </w:rPr>
      </w:pPr>
      <w:r>
        <w:rPr>
          <w:rFonts w:hint="eastAsia" w:ascii="楷体_GB2312" w:eastAsia="楷体_GB2312"/>
          <w:color w:val="000000"/>
          <w:sz w:val="24"/>
          <w:szCs w:val="28"/>
        </w:rPr>
        <w:t>该学院学生会统筹、规划，</w:t>
      </w:r>
      <w:r>
        <w:rPr>
          <w:rFonts w:hint="eastAsia" w:ascii="楷体_GB2312" w:eastAsia="楷体_GB2312"/>
          <w:b/>
          <w:bCs/>
          <w:color w:val="000000"/>
          <w:sz w:val="24"/>
          <w:szCs w:val="28"/>
        </w:rPr>
        <w:t>配合学校开展的各项工作情况及取得成果</w:t>
      </w:r>
      <w:r>
        <w:rPr>
          <w:rFonts w:hint="eastAsia" w:ascii="楷体_GB2312" w:eastAsia="楷体_GB2312"/>
          <w:b w:val="0"/>
          <w:bCs w:val="0"/>
          <w:color w:val="000000"/>
          <w:sz w:val="24"/>
          <w:szCs w:val="28"/>
          <w:lang w:eastAsia="zh-CN"/>
        </w:rPr>
        <w:t>例举</w:t>
      </w:r>
      <w:r>
        <w:rPr>
          <w:rFonts w:hint="eastAsia" w:ascii="楷体_GB2312" w:eastAsia="楷体_GB2312"/>
          <w:color w:val="000000"/>
          <w:sz w:val="24"/>
          <w:szCs w:val="28"/>
        </w:rPr>
        <w:t>（包括暑期“三下乡”社会实践、“义务支教”、各类志愿服务、学生文明行为养成、学风建设、科研立项等）</w:t>
      </w:r>
      <w:r>
        <w:rPr>
          <w:rFonts w:hint="eastAsia" w:ascii="楷体_GB2312" w:eastAsia="楷体_GB2312"/>
          <w:color w:val="000000"/>
          <w:sz w:val="24"/>
          <w:szCs w:val="28"/>
          <w:lang w:eastAsia="zh-CN"/>
        </w:rPr>
        <w:t>。</w:t>
      </w:r>
    </w:p>
    <w:p>
      <w:pPr>
        <w:numPr>
          <w:ilvl w:val="0"/>
          <w:numId w:val="2"/>
        </w:numPr>
        <w:spacing w:line="480" w:lineRule="exact"/>
        <w:jc w:val="left"/>
        <w:rPr>
          <w:rFonts w:hint="eastAsia" w:ascii="楷体_GB2312" w:eastAsia="楷体_GB2312"/>
          <w:color w:val="000000"/>
          <w:sz w:val="24"/>
          <w:szCs w:val="28"/>
        </w:rPr>
      </w:pPr>
      <w:r>
        <w:rPr>
          <w:rFonts w:hint="eastAsia" w:ascii="楷体_GB2312" w:eastAsia="楷体_GB2312"/>
          <w:color w:val="000000"/>
          <w:sz w:val="24"/>
          <w:szCs w:val="28"/>
        </w:rPr>
        <w:t>团委、学生会对各二级学院学生分会测评：</w:t>
      </w:r>
    </w:p>
    <w:p>
      <w:pPr>
        <w:spacing w:line="480" w:lineRule="exact"/>
        <w:jc w:val="left"/>
        <w:rPr>
          <w:rFonts w:hint="eastAsia" w:ascii="楷体_GB2312" w:eastAsia="楷体_GB2312"/>
          <w:color w:val="000000"/>
          <w:sz w:val="24"/>
          <w:szCs w:val="28"/>
        </w:rPr>
      </w:pPr>
      <w:r>
        <w:rPr>
          <w:rFonts w:hint="eastAsia" w:ascii="楷体_GB2312" w:eastAsia="楷体_GB2312"/>
          <w:color w:val="000000"/>
          <w:sz w:val="24"/>
          <w:szCs w:val="28"/>
        </w:rPr>
        <w:t>（</w:t>
      </w:r>
      <w:r>
        <w:rPr>
          <w:rFonts w:hint="eastAsia" w:ascii="楷体_GB2312" w:eastAsia="楷体_GB2312"/>
          <w:color w:val="000000"/>
          <w:sz w:val="24"/>
          <w:szCs w:val="28"/>
          <w:lang w:eastAsia="zh-CN"/>
        </w:rPr>
        <w:t>一</w:t>
      </w:r>
      <w:r>
        <w:rPr>
          <w:rFonts w:hint="eastAsia" w:ascii="楷体_GB2312" w:eastAsia="楷体_GB2312"/>
          <w:color w:val="000000"/>
          <w:sz w:val="24"/>
          <w:szCs w:val="28"/>
        </w:rPr>
        <w:t>）团委各直属部门测评参考依据：</w:t>
      </w:r>
    </w:p>
    <w:p>
      <w:pPr>
        <w:spacing w:line="480" w:lineRule="exact"/>
        <w:rPr>
          <w:rFonts w:hint="eastAsia" w:ascii="楷体_GB2312" w:eastAsia="楷体_GB2312"/>
          <w:color w:val="000000"/>
          <w:sz w:val="24"/>
          <w:szCs w:val="28"/>
        </w:rPr>
      </w:pPr>
      <w:r>
        <w:rPr>
          <w:rFonts w:hint="eastAsia" w:ascii="楷体_GB2312" w:eastAsia="楷体_GB2312"/>
          <w:color w:val="000000"/>
          <w:sz w:val="24"/>
          <w:szCs w:val="28"/>
        </w:rPr>
        <w:t>（</w:t>
      </w:r>
      <w:r>
        <w:rPr>
          <w:rFonts w:hint="eastAsia" w:ascii="楷体_GB2312" w:eastAsia="楷体_GB2312"/>
          <w:color w:val="000000"/>
          <w:sz w:val="24"/>
          <w:szCs w:val="28"/>
          <w:lang w:val="en-US" w:eastAsia="zh-CN"/>
        </w:rPr>
        <w:t>1</w:t>
      </w:r>
      <w:r>
        <w:rPr>
          <w:rFonts w:hint="eastAsia" w:ascii="楷体_GB2312" w:eastAsia="楷体_GB2312"/>
          <w:color w:val="000000"/>
          <w:sz w:val="24"/>
          <w:szCs w:val="28"/>
        </w:rPr>
        <w:t>）团委组织部：</w:t>
      </w:r>
    </w:p>
    <w:p>
      <w:pPr>
        <w:spacing w:line="480" w:lineRule="exact"/>
        <w:jc w:val="left"/>
        <w:rPr>
          <w:rFonts w:hint="eastAsia" w:ascii="楷体_GB2312" w:eastAsia="楷体_GB2312"/>
          <w:color w:val="000000"/>
          <w:sz w:val="24"/>
          <w:szCs w:val="28"/>
        </w:rPr>
      </w:pPr>
      <w:r>
        <w:rPr>
          <w:rFonts w:hint="eastAsia" w:ascii="楷体_GB2312" w:eastAsia="楷体_GB2312"/>
          <w:color w:val="000000"/>
          <w:sz w:val="24"/>
          <w:szCs w:val="24"/>
          <w:lang w:val="en-US" w:eastAsia="zh-CN"/>
        </w:rPr>
        <w:fldChar w:fldCharType="begin"/>
      </w:r>
      <w:r>
        <w:rPr>
          <w:rFonts w:hint="eastAsia" w:ascii="楷体_GB2312" w:eastAsia="楷体_GB2312"/>
          <w:color w:val="000000"/>
          <w:sz w:val="24"/>
          <w:szCs w:val="24"/>
          <w:lang w:val="en-US" w:eastAsia="zh-CN"/>
        </w:rPr>
        <w:instrText xml:space="preserve"> = 1 \* GB3 \* MERGEFORMAT </w:instrText>
      </w:r>
      <w:r>
        <w:rPr>
          <w:rFonts w:hint="eastAsia" w:ascii="楷体_GB2312" w:eastAsia="楷体_GB2312"/>
          <w:color w:val="000000"/>
          <w:sz w:val="24"/>
          <w:szCs w:val="24"/>
          <w:lang w:val="en-US" w:eastAsia="zh-CN"/>
        </w:rPr>
        <w:fldChar w:fldCharType="separate"/>
      </w:r>
      <w:r>
        <w:rPr>
          <w:rFonts w:hint="eastAsia" w:ascii="楷体_GB2312" w:eastAsia="楷体_GB2312"/>
          <w:color w:val="000000"/>
          <w:sz w:val="24"/>
          <w:szCs w:val="24"/>
          <w:lang w:val="en-US" w:eastAsia="zh-CN"/>
        </w:rPr>
        <w:t>①</w:t>
      </w:r>
      <w:r>
        <w:rPr>
          <w:rFonts w:hint="eastAsia" w:ascii="楷体_GB2312" w:eastAsia="楷体_GB2312"/>
          <w:color w:val="000000"/>
          <w:sz w:val="24"/>
          <w:szCs w:val="24"/>
          <w:lang w:val="en-US" w:eastAsia="zh-CN"/>
        </w:rPr>
        <w:fldChar w:fldCharType="end"/>
      </w:r>
      <w:r>
        <w:rPr>
          <w:rFonts w:hint="eastAsia" w:ascii="楷体_GB2312" w:eastAsia="楷体_GB2312"/>
          <w:color w:val="000000"/>
          <w:sz w:val="24"/>
          <w:szCs w:val="28"/>
        </w:rPr>
        <w:t>团费收缴情况：参考本学期各二级学院团费收缴情况。测评学院能按期、按要求向团委组织部缴纳团费，</w:t>
      </w:r>
      <w:r>
        <w:rPr>
          <w:rFonts w:hint="eastAsia" w:ascii="楷体_GB2312" w:eastAsia="楷体_GB2312"/>
          <w:color w:val="000000"/>
          <w:sz w:val="24"/>
          <w:szCs w:val="28"/>
          <w:lang w:eastAsia="zh-CN"/>
        </w:rPr>
        <w:t>有延期扣</w:t>
      </w:r>
      <w:r>
        <w:rPr>
          <w:rFonts w:hint="eastAsia" w:ascii="楷体_GB2312" w:eastAsia="楷体_GB2312"/>
          <w:color w:val="000000"/>
          <w:sz w:val="24"/>
          <w:szCs w:val="28"/>
          <w:lang w:val="en-US" w:eastAsia="zh-CN"/>
        </w:rPr>
        <w:t>5分，</w:t>
      </w:r>
      <w:r>
        <w:rPr>
          <w:rFonts w:hint="eastAsia" w:ascii="楷体_GB2312" w:eastAsia="楷体_GB2312"/>
          <w:color w:val="000000"/>
          <w:sz w:val="24"/>
          <w:szCs w:val="28"/>
        </w:rPr>
        <w:t>单项成绩可计满分</w:t>
      </w:r>
      <w:r>
        <w:rPr>
          <w:rFonts w:hint="eastAsia" w:ascii="楷体_GB2312" w:eastAsia="楷体_GB2312"/>
          <w:color w:val="000000"/>
          <w:sz w:val="24"/>
          <w:szCs w:val="28"/>
          <w:lang w:val="en-US" w:eastAsia="zh-CN"/>
        </w:rPr>
        <w:t>2</w:t>
      </w:r>
      <w:r>
        <w:rPr>
          <w:rFonts w:hint="eastAsia" w:ascii="楷体_GB2312" w:eastAsia="楷体_GB2312"/>
          <w:color w:val="000000"/>
          <w:sz w:val="24"/>
          <w:szCs w:val="28"/>
        </w:rPr>
        <w:t>0分；</w:t>
      </w:r>
    </w:p>
    <w:p>
      <w:pPr>
        <w:spacing w:line="480" w:lineRule="exact"/>
        <w:jc w:val="left"/>
        <w:rPr>
          <w:rFonts w:hint="eastAsia" w:ascii="楷体_GB2312" w:eastAsia="楷体_GB2312"/>
          <w:color w:val="000000"/>
          <w:sz w:val="24"/>
          <w:szCs w:val="28"/>
        </w:rPr>
      </w:pPr>
      <w:r>
        <w:rPr>
          <w:rFonts w:hint="eastAsia" w:ascii="楷体_GB2312" w:eastAsia="楷体_GB2312"/>
          <w:color w:val="000000"/>
          <w:sz w:val="24"/>
          <w:szCs w:val="24"/>
          <w:lang w:val="en-US" w:eastAsia="zh-CN"/>
        </w:rPr>
        <w:fldChar w:fldCharType="begin"/>
      </w:r>
      <w:r>
        <w:rPr>
          <w:rFonts w:hint="eastAsia" w:ascii="楷体_GB2312" w:eastAsia="楷体_GB2312"/>
          <w:color w:val="000000"/>
          <w:sz w:val="24"/>
          <w:szCs w:val="24"/>
          <w:lang w:val="en-US" w:eastAsia="zh-CN"/>
        </w:rPr>
        <w:instrText xml:space="preserve"> = 2 \* GB3 \* MERGEFORMAT </w:instrText>
      </w:r>
      <w:r>
        <w:rPr>
          <w:rFonts w:hint="eastAsia" w:ascii="楷体_GB2312" w:eastAsia="楷体_GB2312"/>
          <w:color w:val="000000"/>
          <w:sz w:val="24"/>
          <w:szCs w:val="24"/>
          <w:lang w:val="en-US" w:eastAsia="zh-CN"/>
        </w:rPr>
        <w:fldChar w:fldCharType="separate"/>
      </w:r>
      <w:r>
        <w:rPr>
          <w:rFonts w:hint="eastAsia" w:ascii="楷体_GB2312" w:eastAsia="楷体_GB2312"/>
          <w:color w:val="000000"/>
          <w:sz w:val="24"/>
          <w:szCs w:val="24"/>
          <w:lang w:val="en-US" w:eastAsia="zh-CN"/>
        </w:rPr>
        <w:t>②</w:t>
      </w:r>
      <w:r>
        <w:rPr>
          <w:rFonts w:hint="eastAsia" w:ascii="楷体_GB2312" w:eastAsia="楷体_GB2312"/>
          <w:color w:val="000000"/>
          <w:sz w:val="24"/>
          <w:szCs w:val="24"/>
          <w:lang w:val="en-US" w:eastAsia="zh-CN"/>
        </w:rPr>
        <w:fldChar w:fldCharType="end"/>
      </w:r>
      <w:r>
        <w:rPr>
          <w:rFonts w:hint="eastAsia" w:ascii="楷体_GB2312" w:eastAsia="楷体_GB2312"/>
          <w:color w:val="000000"/>
          <w:sz w:val="24"/>
          <w:szCs w:val="28"/>
        </w:rPr>
        <w:t>干校：无缺勤记录</w:t>
      </w:r>
      <w:r>
        <w:rPr>
          <w:rFonts w:hint="eastAsia" w:ascii="楷体_GB2312" w:eastAsia="楷体_GB2312"/>
          <w:color w:val="000000"/>
          <w:sz w:val="24"/>
          <w:szCs w:val="28"/>
          <w:lang w:eastAsia="zh-CN"/>
        </w:rPr>
        <w:t>（全勤）</w:t>
      </w:r>
      <w:r>
        <w:rPr>
          <w:rFonts w:hint="eastAsia" w:ascii="楷体_GB2312" w:eastAsia="楷体_GB2312"/>
          <w:color w:val="000000"/>
          <w:sz w:val="24"/>
          <w:szCs w:val="28"/>
        </w:rPr>
        <w:t>，单项成绩可计满分10分；无故缺勤累计一</w:t>
      </w:r>
      <w:r>
        <w:rPr>
          <w:rFonts w:hint="eastAsia" w:ascii="楷体_GB2312" w:eastAsia="楷体_GB2312"/>
          <w:color w:val="000000"/>
          <w:sz w:val="24"/>
          <w:szCs w:val="28"/>
          <w:lang w:eastAsia="zh-CN"/>
        </w:rPr>
        <w:t>人</w:t>
      </w:r>
      <w:r>
        <w:rPr>
          <w:rFonts w:hint="eastAsia" w:ascii="楷体_GB2312" w:eastAsia="楷体_GB2312"/>
          <w:color w:val="000000"/>
          <w:sz w:val="24"/>
          <w:szCs w:val="28"/>
          <w:lang w:val="en-US" w:eastAsia="zh-CN"/>
        </w:rPr>
        <w:t>/</w:t>
      </w:r>
      <w:r>
        <w:rPr>
          <w:rFonts w:hint="eastAsia" w:ascii="楷体_GB2312" w:eastAsia="楷体_GB2312"/>
          <w:color w:val="000000"/>
          <w:sz w:val="24"/>
          <w:szCs w:val="28"/>
        </w:rPr>
        <w:t>次，单项成绩扣</w:t>
      </w:r>
      <w:r>
        <w:rPr>
          <w:rFonts w:hint="eastAsia" w:ascii="楷体_GB2312" w:eastAsia="楷体_GB2312"/>
          <w:color w:val="000000"/>
          <w:sz w:val="24"/>
          <w:szCs w:val="28"/>
          <w:lang w:val="en-US" w:eastAsia="zh-CN"/>
        </w:rPr>
        <w:t>2</w:t>
      </w:r>
      <w:r>
        <w:rPr>
          <w:rFonts w:hint="eastAsia" w:ascii="楷体_GB2312" w:eastAsia="楷体_GB2312"/>
          <w:color w:val="000000"/>
          <w:sz w:val="24"/>
          <w:szCs w:val="28"/>
        </w:rPr>
        <w:t>分；</w:t>
      </w:r>
      <w:r>
        <w:rPr>
          <w:rFonts w:hint="eastAsia" w:ascii="楷体_GB2312" w:eastAsia="楷体_GB2312"/>
          <w:color w:val="000000"/>
          <w:sz w:val="24"/>
          <w:szCs w:val="28"/>
          <w:lang w:eastAsia="zh-CN"/>
        </w:rPr>
        <w:t>参照结业情况，未结业人数累计一人，单项成绩扣</w:t>
      </w:r>
      <w:r>
        <w:rPr>
          <w:rFonts w:hint="eastAsia" w:ascii="楷体_GB2312" w:eastAsia="楷体_GB2312"/>
          <w:color w:val="000000"/>
          <w:sz w:val="24"/>
          <w:szCs w:val="28"/>
          <w:lang w:val="en-US" w:eastAsia="zh-CN"/>
        </w:rPr>
        <w:t>2</w:t>
      </w:r>
      <w:r>
        <w:rPr>
          <w:rFonts w:hint="eastAsia" w:ascii="楷体_GB2312" w:eastAsia="楷体_GB2312"/>
          <w:color w:val="000000"/>
          <w:sz w:val="24"/>
          <w:szCs w:val="28"/>
          <w:lang w:eastAsia="zh-CN"/>
        </w:rPr>
        <w:t>分；</w:t>
      </w:r>
    </w:p>
    <w:p>
      <w:pPr>
        <w:spacing w:line="480" w:lineRule="exact"/>
        <w:jc w:val="left"/>
        <w:rPr>
          <w:rFonts w:hint="eastAsia" w:ascii="楷体_GB2312" w:eastAsia="楷体_GB2312"/>
          <w:color w:val="000000"/>
          <w:sz w:val="24"/>
          <w:szCs w:val="28"/>
        </w:rPr>
      </w:pPr>
      <w:r>
        <w:rPr>
          <w:rFonts w:hint="eastAsia" w:ascii="楷体_GB2312" w:eastAsia="楷体_GB2312"/>
          <w:color w:val="000000"/>
          <w:sz w:val="24"/>
          <w:szCs w:val="24"/>
          <w:lang w:val="en-US" w:eastAsia="zh-CN"/>
        </w:rPr>
        <w:fldChar w:fldCharType="begin"/>
      </w:r>
      <w:r>
        <w:rPr>
          <w:rFonts w:hint="eastAsia" w:ascii="楷体_GB2312" w:eastAsia="楷体_GB2312"/>
          <w:color w:val="000000"/>
          <w:sz w:val="24"/>
          <w:szCs w:val="24"/>
          <w:lang w:val="en-US" w:eastAsia="zh-CN"/>
        </w:rPr>
        <w:instrText xml:space="preserve"> = 3 \* GB3 \* MERGEFORMAT </w:instrText>
      </w:r>
      <w:r>
        <w:rPr>
          <w:rFonts w:hint="eastAsia" w:ascii="楷体_GB2312" w:eastAsia="楷体_GB2312"/>
          <w:color w:val="000000"/>
          <w:sz w:val="24"/>
          <w:szCs w:val="24"/>
          <w:lang w:val="en-US" w:eastAsia="zh-CN"/>
        </w:rPr>
        <w:fldChar w:fldCharType="separate"/>
      </w:r>
      <w:r>
        <w:rPr>
          <w:rFonts w:hint="eastAsia" w:ascii="楷体_GB2312" w:eastAsia="楷体_GB2312"/>
          <w:color w:val="000000"/>
          <w:sz w:val="24"/>
          <w:szCs w:val="24"/>
          <w:lang w:val="en-US" w:eastAsia="zh-CN"/>
        </w:rPr>
        <w:t>③</w:t>
      </w:r>
      <w:r>
        <w:rPr>
          <w:rFonts w:hint="eastAsia" w:ascii="楷体_GB2312" w:eastAsia="楷体_GB2312"/>
          <w:color w:val="000000"/>
          <w:sz w:val="24"/>
          <w:szCs w:val="24"/>
          <w:lang w:val="en-US" w:eastAsia="zh-CN"/>
        </w:rPr>
        <w:fldChar w:fldCharType="end"/>
      </w:r>
      <w:r>
        <w:rPr>
          <w:rFonts w:hint="eastAsia" w:ascii="楷体_GB2312" w:eastAsia="楷体_GB2312"/>
          <w:color w:val="000000"/>
          <w:sz w:val="24"/>
          <w:szCs w:val="28"/>
        </w:rPr>
        <w:t>团校：无缺勤记录</w:t>
      </w:r>
      <w:r>
        <w:rPr>
          <w:rFonts w:hint="eastAsia" w:ascii="楷体_GB2312" w:eastAsia="楷体_GB2312"/>
          <w:color w:val="000000"/>
          <w:sz w:val="24"/>
          <w:szCs w:val="28"/>
          <w:lang w:val="en-US" w:eastAsia="zh-CN"/>
        </w:rPr>
        <w:t>（全勤）</w:t>
      </w:r>
      <w:r>
        <w:rPr>
          <w:rFonts w:hint="eastAsia" w:ascii="楷体_GB2312" w:eastAsia="楷体_GB2312"/>
          <w:color w:val="000000"/>
          <w:sz w:val="24"/>
          <w:szCs w:val="28"/>
        </w:rPr>
        <w:t>，单项成绩可计满分10分；无故缺勤累计一</w:t>
      </w:r>
      <w:r>
        <w:rPr>
          <w:rFonts w:hint="eastAsia" w:ascii="楷体_GB2312" w:eastAsia="楷体_GB2312"/>
          <w:color w:val="000000"/>
          <w:sz w:val="24"/>
          <w:szCs w:val="28"/>
          <w:lang w:eastAsia="zh-CN"/>
        </w:rPr>
        <w:t>人</w:t>
      </w:r>
      <w:r>
        <w:rPr>
          <w:rFonts w:hint="eastAsia" w:ascii="楷体_GB2312" w:eastAsia="楷体_GB2312"/>
          <w:color w:val="000000"/>
          <w:sz w:val="24"/>
          <w:szCs w:val="28"/>
          <w:lang w:val="en-US" w:eastAsia="zh-CN"/>
        </w:rPr>
        <w:t>/</w:t>
      </w:r>
      <w:r>
        <w:rPr>
          <w:rFonts w:hint="eastAsia" w:ascii="楷体_GB2312" w:eastAsia="楷体_GB2312"/>
          <w:color w:val="000000"/>
          <w:sz w:val="24"/>
          <w:szCs w:val="28"/>
        </w:rPr>
        <w:t>次，单项成绩扣</w:t>
      </w:r>
      <w:r>
        <w:rPr>
          <w:rFonts w:hint="eastAsia" w:ascii="楷体_GB2312" w:eastAsia="楷体_GB2312"/>
          <w:color w:val="000000"/>
          <w:sz w:val="24"/>
          <w:szCs w:val="28"/>
          <w:lang w:val="en-US" w:eastAsia="zh-CN"/>
        </w:rPr>
        <w:t>2</w:t>
      </w:r>
      <w:r>
        <w:rPr>
          <w:rFonts w:hint="eastAsia" w:ascii="楷体_GB2312" w:eastAsia="楷体_GB2312"/>
          <w:color w:val="000000"/>
          <w:sz w:val="24"/>
          <w:szCs w:val="28"/>
        </w:rPr>
        <w:t>分；</w:t>
      </w:r>
      <w:r>
        <w:rPr>
          <w:rFonts w:hint="eastAsia" w:ascii="楷体_GB2312" w:eastAsia="楷体_GB2312"/>
          <w:color w:val="000000"/>
          <w:sz w:val="24"/>
          <w:szCs w:val="28"/>
          <w:lang w:eastAsia="zh-CN"/>
        </w:rPr>
        <w:t>参照结业情况，未结业人数累计一人，单项成绩扣</w:t>
      </w:r>
      <w:r>
        <w:rPr>
          <w:rFonts w:hint="eastAsia" w:ascii="楷体_GB2312" w:eastAsia="楷体_GB2312"/>
          <w:color w:val="000000"/>
          <w:sz w:val="24"/>
          <w:szCs w:val="28"/>
          <w:lang w:val="en-US" w:eastAsia="zh-CN"/>
        </w:rPr>
        <w:t>2</w:t>
      </w:r>
      <w:r>
        <w:rPr>
          <w:rFonts w:hint="eastAsia" w:ascii="楷体_GB2312" w:eastAsia="楷体_GB2312"/>
          <w:color w:val="000000"/>
          <w:sz w:val="24"/>
          <w:szCs w:val="28"/>
          <w:lang w:eastAsia="zh-CN"/>
        </w:rPr>
        <w:t>分；</w:t>
      </w:r>
    </w:p>
    <w:p>
      <w:pPr>
        <w:spacing w:line="480" w:lineRule="exact"/>
        <w:jc w:val="left"/>
        <w:rPr>
          <w:rFonts w:hint="eastAsia" w:ascii="楷体_GB2312" w:eastAsia="楷体_GB2312"/>
          <w:color w:val="000000"/>
          <w:sz w:val="24"/>
          <w:szCs w:val="28"/>
        </w:rPr>
      </w:pPr>
      <w:r>
        <w:rPr>
          <w:rFonts w:hint="eastAsia" w:ascii="楷体_GB2312" w:eastAsia="楷体_GB2312"/>
          <w:color w:val="000000"/>
          <w:sz w:val="24"/>
          <w:szCs w:val="24"/>
          <w:lang w:val="en-US" w:eastAsia="zh-CN"/>
        </w:rPr>
        <w:fldChar w:fldCharType="begin"/>
      </w:r>
      <w:r>
        <w:rPr>
          <w:rFonts w:hint="eastAsia" w:ascii="楷体_GB2312" w:eastAsia="楷体_GB2312"/>
          <w:color w:val="000000"/>
          <w:sz w:val="24"/>
          <w:szCs w:val="24"/>
          <w:lang w:val="en-US" w:eastAsia="zh-CN"/>
        </w:rPr>
        <w:instrText xml:space="preserve"> = 4 \* GB3 \* MERGEFORMAT </w:instrText>
      </w:r>
      <w:r>
        <w:rPr>
          <w:rFonts w:hint="eastAsia" w:ascii="楷体_GB2312" w:eastAsia="楷体_GB2312"/>
          <w:color w:val="000000"/>
          <w:sz w:val="24"/>
          <w:szCs w:val="24"/>
          <w:lang w:val="en-US" w:eastAsia="zh-CN"/>
        </w:rPr>
        <w:fldChar w:fldCharType="separate"/>
      </w:r>
      <w:r>
        <w:rPr>
          <w:rFonts w:hint="eastAsia" w:ascii="楷体_GB2312" w:eastAsia="楷体_GB2312"/>
          <w:color w:val="000000"/>
          <w:sz w:val="24"/>
          <w:szCs w:val="24"/>
          <w:lang w:val="en-US" w:eastAsia="zh-CN"/>
        </w:rPr>
        <w:t>④</w:t>
      </w:r>
      <w:r>
        <w:rPr>
          <w:rFonts w:hint="eastAsia" w:ascii="楷体_GB2312" w:eastAsia="楷体_GB2312"/>
          <w:color w:val="000000"/>
          <w:sz w:val="24"/>
          <w:szCs w:val="24"/>
          <w:lang w:val="en-US" w:eastAsia="zh-CN"/>
        </w:rPr>
        <w:fldChar w:fldCharType="end"/>
      </w:r>
      <w:r>
        <w:rPr>
          <w:rFonts w:hint="eastAsia" w:ascii="楷体_GB2312" w:eastAsia="楷体_GB2312"/>
          <w:color w:val="000000"/>
          <w:sz w:val="24"/>
          <w:szCs w:val="24"/>
        </w:rPr>
        <w:t>通知事项完成情</w:t>
      </w:r>
      <w:r>
        <w:rPr>
          <w:rFonts w:hint="eastAsia" w:ascii="楷体_GB2312" w:eastAsia="楷体_GB2312"/>
          <w:color w:val="auto"/>
          <w:sz w:val="24"/>
          <w:szCs w:val="24"/>
        </w:rPr>
        <w:t>况：测评学院能及时、按要求通知</w:t>
      </w:r>
      <w:r>
        <w:rPr>
          <w:rFonts w:hint="eastAsia" w:ascii="楷体_GB2312" w:eastAsia="楷体_GB2312"/>
          <w:color w:val="000000"/>
          <w:sz w:val="24"/>
          <w:szCs w:val="24"/>
        </w:rPr>
        <w:t>并落实团内工作的，</w:t>
      </w:r>
      <w:r>
        <w:rPr>
          <w:rFonts w:hint="eastAsia" w:ascii="楷体_GB2312" w:eastAsia="楷体_GB2312"/>
          <w:color w:val="000000"/>
          <w:sz w:val="24"/>
          <w:szCs w:val="28"/>
        </w:rPr>
        <w:t>单项成绩可计满分20分；</w:t>
      </w:r>
    </w:p>
    <w:p>
      <w:pPr>
        <w:spacing w:line="480" w:lineRule="exact"/>
        <w:jc w:val="left"/>
        <w:rPr>
          <w:rFonts w:hint="eastAsia" w:ascii="楷体_GB2312" w:eastAsia="楷体_GB2312"/>
          <w:color w:val="auto"/>
          <w:sz w:val="24"/>
          <w:szCs w:val="24"/>
        </w:rPr>
      </w:pPr>
      <w:r>
        <w:rPr>
          <w:rFonts w:hint="eastAsia" w:ascii="楷体_GB2312" w:eastAsia="楷体_GB2312"/>
          <w:color w:val="000000"/>
          <w:sz w:val="24"/>
          <w:szCs w:val="24"/>
          <w:lang w:val="en-US" w:eastAsia="zh-CN"/>
        </w:rPr>
        <w:fldChar w:fldCharType="begin"/>
      </w:r>
      <w:r>
        <w:rPr>
          <w:rFonts w:hint="eastAsia" w:ascii="楷体_GB2312" w:eastAsia="楷体_GB2312"/>
          <w:color w:val="000000"/>
          <w:sz w:val="24"/>
          <w:szCs w:val="24"/>
          <w:lang w:val="en-US" w:eastAsia="zh-CN"/>
        </w:rPr>
        <w:instrText xml:space="preserve"> = 5 \* GB3 \* MERGEFORMAT </w:instrText>
      </w:r>
      <w:r>
        <w:rPr>
          <w:rFonts w:hint="eastAsia" w:ascii="楷体_GB2312" w:eastAsia="楷体_GB2312"/>
          <w:color w:val="000000"/>
          <w:sz w:val="24"/>
          <w:szCs w:val="24"/>
          <w:lang w:val="en-US" w:eastAsia="zh-CN"/>
        </w:rPr>
        <w:fldChar w:fldCharType="separate"/>
      </w:r>
      <w:r>
        <w:rPr>
          <w:rFonts w:hint="eastAsia" w:ascii="楷体_GB2312" w:eastAsia="楷体_GB2312"/>
          <w:color w:val="000000"/>
          <w:sz w:val="24"/>
          <w:szCs w:val="24"/>
          <w:lang w:val="en-US" w:eastAsia="zh-CN"/>
        </w:rPr>
        <w:t>⑤</w:t>
      </w:r>
      <w:r>
        <w:rPr>
          <w:rFonts w:hint="eastAsia" w:ascii="楷体_GB2312" w:eastAsia="楷体_GB2312"/>
          <w:color w:val="000000"/>
          <w:sz w:val="24"/>
          <w:szCs w:val="24"/>
          <w:lang w:val="en-US" w:eastAsia="zh-CN"/>
        </w:rPr>
        <w:fldChar w:fldCharType="end"/>
      </w:r>
      <w:r>
        <w:rPr>
          <w:rFonts w:hint="eastAsia" w:ascii="楷体_GB2312" w:eastAsia="楷体_GB2312"/>
          <w:color w:val="000000"/>
          <w:sz w:val="24"/>
          <w:szCs w:val="28"/>
        </w:rPr>
        <w:t>团组织观摩会、其他主题团日活动：测评学院本学期能及时上交每月团日生活方案</w:t>
      </w:r>
      <w:r>
        <w:rPr>
          <w:rFonts w:hint="eastAsia" w:ascii="楷体_GB2312" w:eastAsia="楷体_GB2312"/>
          <w:color w:val="000000"/>
          <w:sz w:val="24"/>
          <w:szCs w:val="28"/>
          <w:lang w:eastAsia="zh-CN"/>
        </w:rPr>
        <w:t>、</w:t>
      </w:r>
      <w:r>
        <w:rPr>
          <w:rFonts w:hint="eastAsia" w:ascii="楷体_GB2312" w:eastAsia="楷体_GB2312"/>
          <w:color w:val="000000"/>
          <w:sz w:val="24"/>
          <w:szCs w:val="28"/>
          <w:lang w:val="en-US" w:eastAsia="zh-CN"/>
        </w:rPr>
        <w:t>及时上传新闻</w:t>
      </w:r>
      <w:r>
        <w:rPr>
          <w:rFonts w:hint="eastAsia" w:ascii="楷体_GB2312" w:eastAsia="楷体_GB2312"/>
          <w:color w:val="000000"/>
          <w:sz w:val="24"/>
          <w:szCs w:val="28"/>
          <w:lang w:eastAsia="zh-CN"/>
        </w:rPr>
        <w:t>和</w:t>
      </w:r>
      <w:r>
        <w:rPr>
          <w:rFonts w:hint="eastAsia" w:ascii="楷体_GB2312" w:eastAsia="楷体_GB2312"/>
          <w:color w:val="000000"/>
          <w:sz w:val="24"/>
          <w:szCs w:val="28"/>
          <w:lang w:val="en-US" w:eastAsia="zh-CN"/>
        </w:rPr>
        <w:t>微博</w:t>
      </w:r>
      <w:r>
        <w:rPr>
          <w:rFonts w:hint="eastAsia" w:ascii="楷体_GB2312" w:eastAsia="楷体_GB2312"/>
          <w:color w:val="000000"/>
          <w:sz w:val="24"/>
          <w:szCs w:val="28"/>
        </w:rPr>
        <w:t>，单项成绩可计满分</w:t>
      </w:r>
      <w:r>
        <w:rPr>
          <w:rFonts w:hint="eastAsia" w:ascii="楷体_GB2312" w:eastAsia="楷体_GB2312"/>
          <w:color w:val="000000"/>
          <w:sz w:val="24"/>
          <w:szCs w:val="28"/>
          <w:lang w:val="en-US" w:eastAsia="zh-CN"/>
        </w:rPr>
        <w:t>2</w:t>
      </w:r>
      <w:r>
        <w:rPr>
          <w:rFonts w:hint="eastAsia" w:ascii="楷体_GB2312" w:eastAsia="楷体_GB2312"/>
          <w:color w:val="000000"/>
          <w:sz w:val="24"/>
          <w:szCs w:val="28"/>
        </w:rPr>
        <w:t>0分</w:t>
      </w:r>
      <w:r>
        <w:rPr>
          <w:rFonts w:hint="eastAsia" w:ascii="楷体_GB2312" w:eastAsia="楷体_GB2312"/>
          <w:color w:val="000000"/>
          <w:sz w:val="24"/>
          <w:szCs w:val="28"/>
          <w:lang w:eastAsia="zh-CN"/>
        </w:rPr>
        <w:t>；</w:t>
      </w:r>
    </w:p>
    <w:p>
      <w:pPr>
        <w:spacing w:line="480" w:lineRule="exact"/>
        <w:rPr>
          <w:rFonts w:hint="eastAsia" w:ascii="楷体_GB2312" w:eastAsia="楷体_GB2312"/>
          <w:color w:val="000000"/>
          <w:sz w:val="24"/>
          <w:szCs w:val="28"/>
        </w:rPr>
      </w:pPr>
      <w:r>
        <w:rPr>
          <w:rFonts w:hint="eastAsia" w:ascii="楷体_GB2312" w:eastAsia="楷体_GB2312"/>
          <w:color w:val="000000"/>
          <w:sz w:val="24"/>
          <w:szCs w:val="24"/>
          <w:lang w:eastAsia="zh-CN"/>
        </w:rPr>
        <w:t>⑥团内评优工作：测评学院能按照通知要求并及时落实评优工作，单项成绩可计满分</w:t>
      </w:r>
      <w:r>
        <w:rPr>
          <w:rFonts w:hint="eastAsia" w:ascii="楷体_GB2312" w:eastAsia="楷体_GB2312"/>
          <w:color w:val="000000"/>
          <w:sz w:val="24"/>
          <w:szCs w:val="24"/>
          <w:lang w:val="en-US" w:eastAsia="zh-CN"/>
        </w:rPr>
        <w:t>20分。</w:t>
      </w:r>
    </w:p>
    <w:p>
      <w:pPr>
        <w:numPr>
          <w:ilvl w:val="0"/>
          <w:numId w:val="0"/>
        </w:numPr>
        <w:tabs>
          <w:tab w:val="left" w:pos="351"/>
          <w:tab w:val="clear" w:pos="720"/>
        </w:tabs>
        <w:spacing w:line="480" w:lineRule="exact"/>
        <w:rPr>
          <w:rFonts w:hint="eastAsia" w:ascii="楷体_GB2312" w:eastAsia="楷体_GB2312"/>
          <w:color w:val="000000"/>
          <w:sz w:val="24"/>
          <w:szCs w:val="28"/>
        </w:rPr>
      </w:pPr>
      <w:r>
        <w:rPr>
          <w:rFonts w:hint="eastAsia" w:ascii="楷体_GB2312" w:eastAsia="楷体_GB2312"/>
          <w:color w:val="000000"/>
          <w:sz w:val="24"/>
          <w:szCs w:val="28"/>
        </w:rPr>
        <w:t>（</w:t>
      </w:r>
      <w:r>
        <w:rPr>
          <w:rFonts w:hint="eastAsia" w:ascii="楷体_GB2312" w:eastAsia="楷体_GB2312"/>
          <w:color w:val="000000"/>
          <w:sz w:val="24"/>
          <w:szCs w:val="28"/>
          <w:lang w:val="en-US" w:eastAsia="zh-CN"/>
        </w:rPr>
        <w:t>2</w:t>
      </w:r>
      <w:r>
        <w:rPr>
          <w:rFonts w:hint="eastAsia" w:ascii="楷体_GB2312" w:eastAsia="楷体_GB2312"/>
          <w:color w:val="000000"/>
          <w:sz w:val="24"/>
          <w:szCs w:val="28"/>
        </w:rPr>
        <w:t>）团委宣传部：</w:t>
      </w:r>
    </w:p>
    <w:p>
      <w:pPr>
        <w:spacing w:line="360" w:lineRule="auto"/>
        <w:jc w:val="left"/>
        <w:rPr>
          <w:rFonts w:hint="eastAsia" w:ascii="楷体_GB2312" w:eastAsia="楷体_GB2312"/>
          <w:color w:val="000000"/>
          <w:sz w:val="24"/>
          <w:szCs w:val="24"/>
        </w:rPr>
      </w:pPr>
      <w:r>
        <w:rPr>
          <w:rFonts w:hint="eastAsia" w:ascii="楷体_GB2312" w:eastAsia="楷体_GB2312"/>
          <w:color w:val="000000"/>
          <w:sz w:val="24"/>
          <w:szCs w:val="24"/>
          <w:lang w:val="en-US" w:eastAsia="zh-CN"/>
        </w:rPr>
        <w:fldChar w:fldCharType="begin"/>
      </w:r>
      <w:r>
        <w:rPr>
          <w:rFonts w:hint="eastAsia" w:ascii="楷体_GB2312" w:eastAsia="楷体_GB2312"/>
          <w:color w:val="000000"/>
          <w:sz w:val="24"/>
          <w:szCs w:val="24"/>
          <w:lang w:val="en-US" w:eastAsia="zh-CN"/>
        </w:rPr>
        <w:instrText xml:space="preserve"> = 1 \* GB3 \* MERGEFORMAT </w:instrText>
      </w:r>
      <w:r>
        <w:rPr>
          <w:rFonts w:hint="eastAsia" w:ascii="楷体_GB2312" w:eastAsia="楷体_GB2312"/>
          <w:color w:val="000000"/>
          <w:sz w:val="24"/>
          <w:szCs w:val="24"/>
          <w:lang w:val="en-US" w:eastAsia="zh-CN"/>
        </w:rPr>
        <w:fldChar w:fldCharType="separate"/>
      </w:r>
      <w:r>
        <w:rPr>
          <w:rFonts w:hint="eastAsia" w:ascii="楷体_GB2312" w:eastAsia="楷体_GB2312"/>
          <w:color w:val="000000"/>
          <w:sz w:val="24"/>
          <w:szCs w:val="24"/>
          <w:lang w:val="en-US" w:eastAsia="zh-CN"/>
        </w:rPr>
        <w:t>①</w:t>
      </w:r>
      <w:r>
        <w:rPr>
          <w:rFonts w:hint="eastAsia" w:ascii="楷体_GB2312" w:eastAsia="楷体_GB2312"/>
          <w:color w:val="000000"/>
          <w:sz w:val="24"/>
          <w:szCs w:val="24"/>
          <w:lang w:val="en-US" w:eastAsia="zh-CN"/>
        </w:rPr>
        <w:fldChar w:fldCharType="end"/>
      </w:r>
      <w:r>
        <w:rPr>
          <w:rFonts w:hint="eastAsia" w:ascii="楷体_GB2312" w:eastAsia="楷体_GB2312"/>
          <w:color w:val="000000"/>
          <w:sz w:val="24"/>
          <w:szCs w:val="24"/>
          <w:lang w:val="en-US" w:eastAsia="zh-CN"/>
        </w:rPr>
        <w:t>各二级学院上传新闻情况：测评学院本学期上传新闻达到一定数量并能做到无语病、无错别字，上传的照片数量和质量都符合标准，单项成绩可计满分20分；</w:t>
      </w:r>
    </w:p>
    <w:p>
      <w:pPr>
        <w:numPr>
          <w:ilvl w:val="0"/>
          <w:numId w:val="0"/>
        </w:numPr>
        <w:tabs>
          <w:tab w:val="clear" w:pos="720"/>
        </w:tabs>
        <w:spacing w:line="480" w:lineRule="exact"/>
        <w:rPr>
          <w:rFonts w:hint="eastAsia" w:ascii="楷体_GB2312" w:eastAsia="楷体_GB2312"/>
          <w:color w:val="000000"/>
          <w:sz w:val="24"/>
          <w:szCs w:val="24"/>
          <w:lang w:val="en-US" w:eastAsia="zh-CN"/>
        </w:rPr>
      </w:pPr>
      <w:r>
        <w:rPr>
          <w:rFonts w:hint="eastAsia" w:ascii="楷体_GB2312" w:eastAsia="楷体_GB2312"/>
          <w:color w:val="000000"/>
          <w:sz w:val="24"/>
          <w:szCs w:val="24"/>
          <w:lang w:val="en-US" w:eastAsia="zh-CN"/>
        </w:rPr>
        <w:fldChar w:fldCharType="begin"/>
      </w:r>
      <w:r>
        <w:rPr>
          <w:rFonts w:hint="eastAsia" w:ascii="楷体_GB2312" w:eastAsia="楷体_GB2312"/>
          <w:color w:val="000000"/>
          <w:sz w:val="24"/>
          <w:szCs w:val="24"/>
          <w:lang w:val="en-US" w:eastAsia="zh-CN"/>
        </w:rPr>
        <w:instrText xml:space="preserve"> = 2 \* GB3 \* MERGEFORMAT </w:instrText>
      </w:r>
      <w:r>
        <w:rPr>
          <w:rFonts w:hint="eastAsia" w:ascii="楷体_GB2312" w:eastAsia="楷体_GB2312"/>
          <w:color w:val="000000"/>
          <w:sz w:val="24"/>
          <w:szCs w:val="24"/>
          <w:lang w:val="en-US" w:eastAsia="zh-CN"/>
        </w:rPr>
        <w:fldChar w:fldCharType="separate"/>
      </w:r>
      <w:r>
        <w:rPr>
          <w:rFonts w:hint="eastAsia" w:ascii="楷体_GB2312" w:eastAsia="楷体_GB2312"/>
          <w:color w:val="000000"/>
          <w:sz w:val="24"/>
          <w:szCs w:val="24"/>
          <w:lang w:val="en-US" w:eastAsia="zh-CN"/>
        </w:rPr>
        <w:t>②</w:t>
      </w:r>
      <w:r>
        <w:rPr>
          <w:rFonts w:hint="eastAsia" w:ascii="楷体_GB2312" w:eastAsia="楷体_GB2312"/>
          <w:color w:val="000000"/>
          <w:sz w:val="24"/>
          <w:szCs w:val="24"/>
          <w:lang w:val="en-US" w:eastAsia="zh-CN"/>
        </w:rPr>
        <w:fldChar w:fldCharType="end"/>
      </w:r>
      <w:r>
        <w:rPr>
          <w:rFonts w:hint="eastAsia" w:ascii="楷体_GB2312" w:eastAsia="楷体_GB2312"/>
          <w:color w:val="000000"/>
          <w:sz w:val="24"/>
          <w:szCs w:val="24"/>
          <w:lang w:eastAsia="zh-CN"/>
        </w:rPr>
        <w:t>《</w:t>
      </w:r>
      <w:r>
        <w:rPr>
          <w:rFonts w:hint="eastAsia" w:ascii="楷体_GB2312" w:eastAsia="楷体_GB2312"/>
          <w:color w:val="000000"/>
          <w:sz w:val="24"/>
          <w:szCs w:val="24"/>
          <w:lang w:val="en-US" w:eastAsia="zh-CN"/>
        </w:rPr>
        <w:t>青春年华》投稿宣传情况：测评学院能积极组织学生向《青春年华》投稿、能及时领取并按要求向本学院学生下发《青春年华》各期刊物的、单项成绩可计满分20分；</w:t>
      </w:r>
    </w:p>
    <w:p>
      <w:pPr>
        <w:numPr>
          <w:ilvl w:val="0"/>
          <w:numId w:val="0"/>
        </w:numPr>
        <w:tabs>
          <w:tab w:val="clear" w:pos="720"/>
        </w:tabs>
        <w:spacing w:line="480" w:lineRule="exact"/>
        <w:rPr>
          <w:rFonts w:hint="eastAsia" w:ascii="楷体_GB2312" w:eastAsia="楷体_GB2312"/>
          <w:color w:val="000000"/>
          <w:sz w:val="24"/>
          <w:szCs w:val="24"/>
          <w:lang w:val="en-US" w:eastAsia="zh-CN"/>
        </w:rPr>
      </w:pPr>
      <w:r>
        <w:rPr>
          <w:rFonts w:hint="eastAsia" w:ascii="楷体_GB2312" w:eastAsia="楷体_GB2312"/>
          <w:color w:val="000000"/>
          <w:sz w:val="24"/>
          <w:szCs w:val="24"/>
          <w:lang w:val="en-US" w:eastAsia="zh-CN"/>
        </w:rPr>
        <w:t>③线上媒体宣传情况：各二级学院有官方微博，积极动员本院学生关注、了解，并保证日常微博推送。与其它各学院团委学生会微博保持密切联系，线上积极互动，单项成绩可计满分10分；</w:t>
      </w:r>
    </w:p>
    <w:p>
      <w:pPr>
        <w:spacing w:line="480" w:lineRule="exact"/>
        <w:rPr>
          <w:rFonts w:hint="eastAsia" w:ascii="楷体_GB2312" w:eastAsia="楷体_GB2312"/>
          <w:color w:val="000000"/>
          <w:sz w:val="24"/>
          <w:szCs w:val="24"/>
          <w:lang w:val="en-US" w:eastAsia="zh-CN"/>
        </w:rPr>
      </w:pPr>
      <w:r>
        <w:rPr>
          <w:rFonts w:hint="eastAsia" w:ascii="楷体_GB2312" w:eastAsia="楷体_GB2312"/>
          <w:color w:val="000000"/>
          <w:sz w:val="24"/>
          <w:szCs w:val="24"/>
          <w:lang w:val="en-US" w:eastAsia="zh-CN"/>
        </w:rPr>
        <w:t>④十大学雷锋学生标兵人物的开展及宣传情况：积极评选、推荐各学院候选人，做好学院内部宣传工作。评选投票阶段积极动员参与，并与团委宣传部配合完成后续工作，单项成绩可计满分10分。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rPr>
        <w:t>各学院网站建设情况：</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lang w:eastAsia="zh-CN"/>
        </w:rPr>
        <w:t>⑤</w:t>
      </w:r>
      <w:r>
        <w:rPr>
          <w:rFonts w:hint="eastAsia" w:ascii="楷体_GB2312" w:eastAsia="楷体_GB2312"/>
          <w:color w:val="auto"/>
          <w:sz w:val="24"/>
          <w:szCs w:val="24"/>
        </w:rPr>
        <w:t>网站结构设置合理：网站结构设置合理的，单项成绩可计满分</w:t>
      </w:r>
      <w:r>
        <w:rPr>
          <w:rFonts w:hint="eastAsia" w:ascii="楷体_GB2312" w:eastAsia="楷体_GB2312"/>
          <w:color w:val="auto"/>
          <w:sz w:val="24"/>
          <w:szCs w:val="24"/>
          <w:lang w:val="en-US" w:eastAsia="zh-CN"/>
        </w:rPr>
        <w:t>10</w:t>
      </w:r>
      <w:r>
        <w:rPr>
          <w:rFonts w:hint="eastAsia" w:ascii="楷体_GB2312" w:eastAsia="楷体_GB2312"/>
          <w:color w:val="auto"/>
          <w:sz w:val="24"/>
          <w:szCs w:val="24"/>
        </w:rPr>
        <w:t>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lang w:eastAsia="zh-CN"/>
        </w:rPr>
        <w:t>⑥</w:t>
      </w:r>
      <w:r>
        <w:rPr>
          <w:rFonts w:hint="eastAsia" w:ascii="楷体_GB2312" w:eastAsia="楷体_GB2312"/>
          <w:color w:val="auto"/>
          <w:sz w:val="24"/>
          <w:szCs w:val="24"/>
        </w:rPr>
        <w:t>站内信息更新速度：站内信息能及时更新的，单项成绩可计满分</w:t>
      </w:r>
      <w:r>
        <w:rPr>
          <w:rFonts w:hint="eastAsia" w:ascii="楷体_GB2312" w:eastAsia="楷体_GB2312"/>
          <w:color w:val="auto"/>
          <w:sz w:val="24"/>
          <w:szCs w:val="24"/>
          <w:lang w:val="en-US" w:eastAsia="zh-CN"/>
        </w:rPr>
        <w:t>10</w:t>
      </w:r>
      <w:r>
        <w:rPr>
          <w:rFonts w:hint="eastAsia" w:ascii="楷体_GB2312" w:eastAsia="楷体_GB2312"/>
          <w:color w:val="auto"/>
          <w:sz w:val="24"/>
          <w:szCs w:val="24"/>
        </w:rPr>
        <w:t>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7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⑦</w:t>
      </w:r>
      <w:r>
        <w:rPr>
          <w:rFonts w:hint="eastAsia" w:ascii="楷体_GB2312" w:eastAsia="楷体_GB2312"/>
          <w:color w:val="auto"/>
          <w:sz w:val="24"/>
          <w:szCs w:val="24"/>
          <w:lang w:eastAsia="zh-CN"/>
        </w:rPr>
        <w:fldChar w:fldCharType="end"/>
      </w:r>
      <w:r>
        <w:rPr>
          <w:rFonts w:hint="eastAsia" w:ascii="楷体_GB2312" w:eastAsia="楷体_GB2312"/>
          <w:color w:val="auto"/>
          <w:sz w:val="24"/>
          <w:szCs w:val="24"/>
        </w:rPr>
        <w:t>站内包含学生工作信息的完善度：站内学生工作信息较完善的，单项成绩可计满分</w:t>
      </w:r>
      <w:r>
        <w:rPr>
          <w:rFonts w:hint="eastAsia" w:ascii="楷体_GB2312" w:eastAsia="楷体_GB2312"/>
          <w:color w:val="auto"/>
          <w:sz w:val="24"/>
          <w:szCs w:val="24"/>
          <w:lang w:val="en-US" w:eastAsia="zh-CN"/>
        </w:rPr>
        <w:t>10</w:t>
      </w:r>
      <w:r>
        <w:rPr>
          <w:rFonts w:hint="eastAsia" w:ascii="楷体_GB2312" w:eastAsia="楷体_GB2312"/>
          <w:color w:val="auto"/>
          <w:sz w:val="24"/>
          <w:szCs w:val="24"/>
        </w:rPr>
        <w:t>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lang w:eastAsia="zh-CN"/>
        </w:rPr>
        <w:t>⑧</w:t>
      </w:r>
      <w:r>
        <w:rPr>
          <w:rFonts w:hint="eastAsia" w:ascii="楷体_GB2312" w:eastAsia="楷体_GB2312"/>
          <w:color w:val="auto"/>
          <w:sz w:val="24"/>
          <w:szCs w:val="24"/>
        </w:rPr>
        <w:t>站内信息健康情况：站内未包含不良信息的，单项成绩可计满分</w:t>
      </w:r>
      <w:r>
        <w:rPr>
          <w:rFonts w:hint="eastAsia" w:ascii="楷体_GB2312" w:eastAsia="楷体_GB2312"/>
          <w:color w:val="auto"/>
          <w:sz w:val="24"/>
          <w:szCs w:val="24"/>
          <w:lang w:val="en-US" w:eastAsia="zh-CN"/>
        </w:rPr>
        <w:t>10</w:t>
      </w:r>
      <w:r>
        <w:rPr>
          <w:rFonts w:hint="eastAsia" w:ascii="楷体_GB2312" w:eastAsia="楷体_GB2312"/>
          <w:color w:val="auto"/>
          <w:sz w:val="24"/>
          <w:szCs w:val="24"/>
        </w:rPr>
        <w:t>分</w:t>
      </w:r>
      <w:r>
        <w:rPr>
          <w:rFonts w:hint="eastAsia" w:ascii="楷体_GB2312" w:eastAsia="楷体_GB2312"/>
          <w:color w:val="auto"/>
          <w:sz w:val="24"/>
          <w:szCs w:val="24"/>
          <w:lang w:val="en-US" w:eastAsia="zh-CN"/>
        </w:rPr>
        <w:t>;</w:t>
      </w:r>
    </w:p>
    <w:p>
      <w:pPr>
        <w:numPr>
          <w:ilvl w:val="0"/>
          <w:numId w:val="0"/>
        </w:numPr>
        <w:tabs>
          <w:tab w:val="clear" w:pos="720"/>
        </w:tabs>
        <w:spacing w:line="480" w:lineRule="exact"/>
        <w:rPr>
          <w:rFonts w:hint="eastAsia" w:ascii="楷体_GB2312" w:eastAsia="楷体_GB2312"/>
          <w:color w:val="000000"/>
          <w:sz w:val="24"/>
          <w:szCs w:val="24"/>
        </w:rPr>
      </w:pPr>
      <w:r>
        <w:rPr>
          <w:rFonts w:hint="eastAsia" w:ascii="楷体_GB2312" w:eastAsia="楷体_GB2312"/>
          <w:color w:val="000000"/>
          <w:sz w:val="24"/>
          <w:szCs w:val="28"/>
        </w:rPr>
        <w:t>（</w:t>
      </w:r>
      <w:r>
        <w:rPr>
          <w:rFonts w:hint="eastAsia" w:ascii="楷体_GB2312" w:eastAsia="楷体_GB2312"/>
          <w:color w:val="000000"/>
          <w:sz w:val="24"/>
          <w:szCs w:val="28"/>
          <w:lang w:val="en-US" w:eastAsia="zh-CN"/>
        </w:rPr>
        <w:t>3</w:t>
      </w:r>
      <w:r>
        <w:rPr>
          <w:rFonts w:hint="eastAsia" w:ascii="楷体_GB2312" w:eastAsia="楷体_GB2312"/>
          <w:color w:val="000000"/>
          <w:sz w:val="24"/>
          <w:szCs w:val="28"/>
        </w:rPr>
        <w:t>）</w:t>
      </w:r>
      <w:r>
        <w:rPr>
          <w:rFonts w:hint="eastAsia" w:ascii="楷体_GB2312" w:eastAsia="楷体_GB2312"/>
          <w:color w:val="000000"/>
          <w:sz w:val="24"/>
          <w:szCs w:val="24"/>
        </w:rPr>
        <w:t>团委实践部：</w:t>
      </w:r>
      <w:r>
        <w:rPr>
          <w:rFonts w:hint="eastAsia" w:ascii="楷体_GB2312" w:eastAsia="楷体_GB2312"/>
          <w:color w:val="000000"/>
          <w:sz w:val="24"/>
          <w:szCs w:val="24"/>
          <w:lang w:val="en-US" w:eastAsia="zh-CN"/>
        </w:rPr>
        <w:t xml:space="preserve"> </w:t>
      </w:r>
    </w:p>
    <w:p>
      <w:pPr>
        <w:spacing w:line="480" w:lineRule="exact"/>
        <w:rPr>
          <w:rFonts w:hint="eastAsia" w:ascii="楷体_GB2312" w:eastAsia="楷体_GB2312"/>
          <w:color w:val="000000"/>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1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①</w:t>
      </w:r>
      <w:r>
        <w:rPr>
          <w:rFonts w:hint="eastAsia" w:ascii="楷体_GB2312" w:eastAsia="楷体_GB2312"/>
          <w:color w:val="auto"/>
          <w:sz w:val="24"/>
          <w:szCs w:val="24"/>
          <w:lang w:eastAsia="zh-CN"/>
        </w:rPr>
        <w:fldChar w:fldCharType="end"/>
      </w:r>
      <w:r>
        <w:rPr>
          <w:rFonts w:hint="eastAsia" w:ascii="楷体_GB2312" w:eastAsia="楷体_GB2312"/>
          <w:color w:val="000000"/>
          <w:sz w:val="24"/>
          <w:szCs w:val="24"/>
        </w:rPr>
        <w:t>暑期“三下乡”前期基层需求调研参与情况：由团委实践部根据本年度暑期“三下乡”各学院前期基层需求调研参与情况评判测评学院单项成绩。测评学院能积极响应学校号召，做好宣传工作，同时调研成果达标，单项成绩可计满分</w:t>
      </w:r>
      <w:r>
        <w:rPr>
          <w:rFonts w:hint="eastAsia" w:ascii="楷体_GB2312" w:eastAsia="楷体_GB2312"/>
          <w:color w:val="000000"/>
          <w:sz w:val="24"/>
          <w:szCs w:val="24"/>
          <w:lang w:val="en-US" w:eastAsia="zh-CN"/>
        </w:rPr>
        <w:t>2</w:t>
      </w:r>
      <w:r>
        <w:rPr>
          <w:rFonts w:hint="eastAsia" w:ascii="楷体_GB2312" w:eastAsia="楷体_GB2312"/>
          <w:color w:val="000000"/>
          <w:sz w:val="24"/>
          <w:szCs w:val="24"/>
        </w:rPr>
        <w:t>0分；</w:t>
      </w:r>
    </w:p>
    <w:p>
      <w:pPr>
        <w:spacing w:line="480" w:lineRule="exact"/>
        <w:rPr>
          <w:rFonts w:hint="eastAsia" w:ascii="楷体_GB2312" w:eastAsia="楷体_GB2312"/>
          <w:color w:val="000000"/>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2 \* GB3 \* MERGEFORMAT </w:instrText>
      </w:r>
      <w:r>
        <w:rPr>
          <w:rFonts w:hint="eastAsia" w:ascii="楷体_GB2312" w:eastAsia="楷体_GB2312"/>
          <w:color w:val="auto"/>
          <w:sz w:val="24"/>
          <w:szCs w:val="24"/>
          <w:lang w:eastAsia="zh-CN"/>
        </w:rPr>
        <w:fldChar w:fldCharType="separate"/>
      </w:r>
      <w:r>
        <w:rPr>
          <w:rFonts w:hint="default" w:ascii="楷体_GB2312" w:eastAsia="楷体_GB2312"/>
          <w:color w:val="auto"/>
          <w:sz w:val="24"/>
          <w:szCs w:val="24"/>
          <w:lang w:eastAsia="zh-CN"/>
        </w:rPr>
        <w:t>②</w:t>
      </w:r>
      <w:r>
        <w:rPr>
          <w:rFonts w:hint="eastAsia" w:ascii="楷体_GB2312" w:eastAsia="楷体_GB2312"/>
          <w:color w:val="auto"/>
          <w:sz w:val="24"/>
          <w:szCs w:val="24"/>
          <w:lang w:eastAsia="zh-CN"/>
        </w:rPr>
        <w:fldChar w:fldCharType="end"/>
      </w:r>
      <w:r>
        <w:rPr>
          <w:rFonts w:hint="eastAsia" w:ascii="楷体_GB2312" w:eastAsia="楷体_GB2312"/>
          <w:color w:val="000000"/>
          <w:sz w:val="24"/>
          <w:szCs w:val="24"/>
        </w:rPr>
        <w:t>暑期“三下乡”社会实践活动参与情况：由团委实践部根据上学年各学院暑期“三下乡”社会实践活动参与情况评判测评学院单项成绩。从组建团队</w:t>
      </w:r>
      <w:r>
        <w:rPr>
          <w:rFonts w:hint="eastAsia" w:ascii="楷体_GB2312" w:eastAsia="楷体_GB2312"/>
          <w:color w:val="000000"/>
          <w:sz w:val="24"/>
          <w:szCs w:val="24"/>
          <w:lang w:eastAsia="zh-CN"/>
        </w:rPr>
        <w:t>数量</w:t>
      </w:r>
      <w:r>
        <w:rPr>
          <w:rFonts w:hint="eastAsia" w:ascii="楷体_GB2312" w:eastAsia="楷体_GB2312"/>
          <w:color w:val="000000"/>
          <w:sz w:val="24"/>
          <w:szCs w:val="24"/>
        </w:rPr>
        <w:t>、实施团队</w:t>
      </w:r>
      <w:r>
        <w:rPr>
          <w:rFonts w:hint="eastAsia" w:ascii="楷体_GB2312" w:eastAsia="楷体_GB2312"/>
          <w:color w:val="000000"/>
          <w:sz w:val="24"/>
          <w:szCs w:val="24"/>
          <w:lang w:eastAsia="zh-CN"/>
        </w:rPr>
        <w:t>数量</w:t>
      </w:r>
      <w:r>
        <w:rPr>
          <w:rFonts w:hint="eastAsia" w:ascii="楷体_GB2312" w:eastAsia="楷体_GB2312"/>
          <w:color w:val="000000"/>
          <w:sz w:val="24"/>
          <w:szCs w:val="24"/>
        </w:rPr>
        <w:t>、</w:t>
      </w:r>
      <w:r>
        <w:rPr>
          <w:rFonts w:hint="eastAsia" w:ascii="楷体_GB2312" w:eastAsia="楷体_GB2312"/>
          <w:color w:val="000000"/>
          <w:sz w:val="24"/>
          <w:szCs w:val="24"/>
          <w:lang w:eastAsia="zh-CN"/>
        </w:rPr>
        <w:t>媒体</w:t>
      </w:r>
      <w:r>
        <w:rPr>
          <w:rFonts w:hint="eastAsia" w:ascii="楷体_GB2312" w:eastAsia="楷体_GB2312"/>
          <w:color w:val="000000"/>
          <w:sz w:val="24"/>
          <w:szCs w:val="24"/>
        </w:rPr>
        <w:t>报道、总结汇报、社会实践</w:t>
      </w:r>
      <w:r>
        <w:rPr>
          <w:rFonts w:hint="eastAsia" w:ascii="楷体_GB2312" w:eastAsia="楷体_GB2312"/>
          <w:color w:val="000000"/>
          <w:sz w:val="24"/>
          <w:szCs w:val="24"/>
          <w:lang w:eastAsia="zh-CN"/>
        </w:rPr>
        <w:t>调查报告</w:t>
      </w:r>
      <w:r>
        <w:rPr>
          <w:rFonts w:hint="eastAsia" w:ascii="楷体_GB2312" w:eastAsia="楷体_GB2312"/>
          <w:color w:val="000000"/>
          <w:sz w:val="24"/>
          <w:szCs w:val="24"/>
        </w:rPr>
        <w:t>五个方面达到相关要求，单项成绩可计满分</w:t>
      </w:r>
      <w:r>
        <w:rPr>
          <w:rFonts w:hint="eastAsia" w:ascii="楷体_GB2312" w:eastAsia="楷体_GB2312"/>
          <w:color w:val="000000"/>
          <w:sz w:val="24"/>
          <w:szCs w:val="24"/>
          <w:lang w:val="en-US" w:eastAsia="zh-CN"/>
        </w:rPr>
        <w:t>40</w:t>
      </w:r>
      <w:r>
        <w:rPr>
          <w:rFonts w:hint="eastAsia" w:ascii="楷体_GB2312" w:eastAsia="楷体_GB2312"/>
          <w:color w:val="000000"/>
          <w:sz w:val="24"/>
          <w:szCs w:val="24"/>
        </w:rPr>
        <w:t>分；</w:t>
      </w:r>
    </w:p>
    <w:p>
      <w:pPr>
        <w:spacing w:line="480" w:lineRule="exact"/>
        <w:jc w:val="left"/>
        <w:rPr>
          <w:rFonts w:hint="eastAsia" w:ascii="楷体_GB2312" w:eastAsia="楷体_GB2312"/>
          <w:color w:val="000000"/>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3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③</w:t>
      </w:r>
      <w:r>
        <w:rPr>
          <w:rFonts w:hint="eastAsia" w:ascii="楷体_GB2312" w:eastAsia="楷体_GB2312"/>
          <w:color w:val="auto"/>
          <w:sz w:val="24"/>
          <w:szCs w:val="24"/>
          <w:lang w:eastAsia="zh-CN"/>
        </w:rPr>
        <w:fldChar w:fldCharType="end"/>
      </w:r>
      <w:r>
        <w:rPr>
          <w:rFonts w:hint="eastAsia" w:ascii="楷体_GB2312" w:eastAsia="楷体_GB2312"/>
          <w:color w:val="000000"/>
          <w:sz w:val="24"/>
          <w:szCs w:val="24"/>
        </w:rPr>
        <w:t>对口会议：</w:t>
      </w:r>
      <w:r>
        <w:rPr>
          <w:rFonts w:hint="eastAsia" w:ascii="楷体_GB2312" w:eastAsia="楷体_GB2312"/>
          <w:color w:val="000000"/>
          <w:sz w:val="24"/>
          <w:szCs w:val="28"/>
        </w:rPr>
        <w:t>团委实践部根据历次同各学院</w:t>
      </w:r>
      <w:r>
        <w:rPr>
          <w:rFonts w:hint="eastAsia" w:ascii="楷体_GB2312" w:eastAsia="楷体_GB2312"/>
          <w:color w:val="000000"/>
          <w:sz w:val="24"/>
          <w:szCs w:val="28"/>
          <w:lang w:eastAsia="zh-CN"/>
        </w:rPr>
        <w:t>实践</w:t>
      </w:r>
      <w:r>
        <w:rPr>
          <w:rFonts w:hint="eastAsia" w:ascii="楷体_GB2312" w:eastAsia="楷体_GB2312"/>
          <w:color w:val="000000"/>
          <w:sz w:val="24"/>
          <w:szCs w:val="28"/>
        </w:rPr>
        <w:t>部召开对口会议时的工作衔接情况及会后的工作协调、配合情况</w:t>
      </w:r>
      <w:r>
        <w:rPr>
          <w:rFonts w:hint="eastAsia" w:ascii="楷体_GB2312" w:eastAsia="楷体_GB2312"/>
          <w:color w:val="000000"/>
          <w:sz w:val="24"/>
          <w:szCs w:val="24"/>
        </w:rPr>
        <w:t>评判测评学院单项成绩。测评学院能按对口会议相关要求在相关工作、活动方面与校团委实践部形成工作联动机制的，单项成绩可计满分</w:t>
      </w:r>
      <w:r>
        <w:rPr>
          <w:rFonts w:hint="eastAsia" w:ascii="楷体_GB2312" w:eastAsia="楷体_GB2312"/>
          <w:color w:val="000000"/>
          <w:sz w:val="24"/>
          <w:szCs w:val="24"/>
          <w:lang w:val="en-US" w:eastAsia="zh-CN"/>
        </w:rPr>
        <w:t>2</w:t>
      </w:r>
      <w:r>
        <w:rPr>
          <w:rFonts w:hint="eastAsia" w:ascii="楷体_GB2312" w:eastAsia="楷体_GB2312"/>
          <w:color w:val="000000"/>
          <w:sz w:val="24"/>
          <w:szCs w:val="24"/>
        </w:rPr>
        <w:t>0分；</w:t>
      </w:r>
    </w:p>
    <w:p>
      <w:pPr>
        <w:spacing w:line="480" w:lineRule="exact"/>
        <w:jc w:val="left"/>
        <w:rPr>
          <w:rFonts w:hint="eastAsia" w:ascii="楷体_GB2312" w:eastAsia="楷体_GB2312"/>
          <w:color w:val="000000"/>
          <w:sz w:val="24"/>
          <w:szCs w:val="24"/>
          <w:lang w:eastAsia="zh-CN"/>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4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④</w:t>
      </w:r>
      <w:r>
        <w:rPr>
          <w:rFonts w:hint="eastAsia" w:ascii="楷体_GB2312" w:eastAsia="楷体_GB2312"/>
          <w:color w:val="auto"/>
          <w:sz w:val="24"/>
          <w:szCs w:val="24"/>
          <w:lang w:eastAsia="zh-CN"/>
        </w:rPr>
        <w:fldChar w:fldCharType="end"/>
      </w:r>
      <w:r>
        <w:rPr>
          <w:rFonts w:hint="eastAsia" w:ascii="楷体_GB2312" w:eastAsia="楷体_GB2312"/>
          <w:color w:val="auto"/>
          <w:sz w:val="24"/>
          <w:szCs w:val="24"/>
          <w:lang w:eastAsia="zh-CN"/>
        </w:rPr>
        <w:t>校</w:t>
      </w:r>
      <w:r>
        <w:rPr>
          <w:rFonts w:hint="eastAsia" w:ascii="楷体_GB2312" w:eastAsia="楷体_GB2312"/>
          <w:color w:val="000000"/>
          <w:sz w:val="24"/>
          <w:szCs w:val="24"/>
        </w:rPr>
        <w:t>内外公益项目的参与配合情况：测评学院能积极宣传、组织学生参与</w:t>
      </w:r>
      <w:r>
        <w:rPr>
          <w:rFonts w:hint="eastAsia" w:ascii="楷体_GB2312" w:eastAsia="楷体_GB2312"/>
          <w:color w:val="000000"/>
          <w:sz w:val="24"/>
          <w:szCs w:val="24"/>
          <w:lang w:eastAsia="zh-CN"/>
        </w:rPr>
        <w:t>校</w:t>
      </w:r>
      <w:r>
        <w:rPr>
          <w:rFonts w:hint="eastAsia" w:ascii="楷体_GB2312" w:eastAsia="楷体_GB2312"/>
          <w:color w:val="000000"/>
          <w:sz w:val="24"/>
          <w:szCs w:val="24"/>
        </w:rPr>
        <w:t>内外公益活动的，单项成绩可计满分10分</w:t>
      </w:r>
      <w:r>
        <w:rPr>
          <w:rFonts w:hint="eastAsia" w:ascii="楷体_GB2312" w:eastAsia="楷体_GB2312"/>
          <w:color w:val="000000"/>
          <w:sz w:val="24"/>
          <w:szCs w:val="24"/>
          <w:lang w:eastAsia="zh-CN"/>
        </w:rPr>
        <w:t>；</w:t>
      </w:r>
    </w:p>
    <w:p>
      <w:pPr>
        <w:spacing w:line="480" w:lineRule="exact"/>
        <w:jc w:val="left"/>
        <w:rPr>
          <w:rFonts w:hint="eastAsia" w:ascii="楷体_GB2312" w:eastAsia="楷体_GB2312"/>
          <w:color w:val="000000"/>
          <w:sz w:val="24"/>
          <w:szCs w:val="24"/>
          <w:lang w:val="en-US" w:eastAsia="zh-CN"/>
        </w:rPr>
      </w:pPr>
      <w:r>
        <w:rPr>
          <w:rFonts w:hint="eastAsia" w:ascii="楷体_GB2312" w:eastAsia="楷体_GB2312"/>
          <w:color w:val="auto"/>
          <w:sz w:val="24"/>
          <w:szCs w:val="24"/>
          <w:lang w:eastAsia="zh-CN"/>
        </w:rPr>
        <w:t>⑤</w:t>
      </w:r>
      <w:r>
        <w:rPr>
          <w:rFonts w:hint="eastAsia" w:ascii="楷体_GB2312" w:eastAsia="楷体_GB2312"/>
          <w:color w:val="auto"/>
          <w:sz w:val="24"/>
          <w:szCs w:val="24"/>
          <w:lang w:val="en-US" w:eastAsia="zh-CN"/>
        </w:rPr>
        <w:t>积极配合团委实践部完成校庆志愿者的招募、培训以及后期志愿者工作的开展，单项成绩可计满分10分。</w:t>
      </w:r>
    </w:p>
    <w:p>
      <w:pPr>
        <w:spacing w:line="480" w:lineRule="exact"/>
        <w:jc w:val="left"/>
        <w:rPr>
          <w:rFonts w:hint="eastAsia" w:ascii="楷体_GB2312" w:eastAsia="楷体_GB2312"/>
          <w:color w:val="000000"/>
          <w:sz w:val="24"/>
          <w:szCs w:val="24"/>
        </w:rPr>
      </w:pPr>
      <w:r>
        <w:rPr>
          <w:rFonts w:hint="eastAsia" w:ascii="楷体_GB2312" w:eastAsia="楷体_GB2312"/>
          <w:color w:val="000000"/>
          <w:sz w:val="24"/>
          <w:szCs w:val="28"/>
        </w:rPr>
        <w:t>（</w:t>
      </w:r>
      <w:r>
        <w:rPr>
          <w:rFonts w:hint="eastAsia" w:ascii="楷体_GB2312" w:eastAsia="楷体_GB2312"/>
          <w:color w:val="000000"/>
          <w:sz w:val="24"/>
          <w:szCs w:val="28"/>
          <w:lang w:val="en-US" w:eastAsia="zh-CN"/>
        </w:rPr>
        <w:t>4</w:t>
      </w:r>
      <w:r>
        <w:rPr>
          <w:rFonts w:hint="eastAsia" w:ascii="楷体_GB2312" w:eastAsia="楷体_GB2312"/>
          <w:color w:val="000000"/>
          <w:sz w:val="24"/>
          <w:szCs w:val="28"/>
        </w:rPr>
        <w:t>）</w:t>
      </w:r>
      <w:r>
        <w:rPr>
          <w:rFonts w:hint="eastAsia" w:ascii="楷体_GB2312" w:eastAsia="楷体_GB2312"/>
          <w:color w:val="000000"/>
          <w:sz w:val="24"/>
          <w:szCs w:val="24"/>
        </w:rPr>
        <w:t>团委</w:t>
      </w:r>
      <w:r>
        <w:rPr>
          <w:rFonts w:hint="eastAsia" w:ascii="楷体_GB2312" w:eastAsia="楷体_GB2312"/>
          <w:color w:val="000000"/>
          <w:sz w:val="24"/>
          <w:szCs w:val="24"/>
          <w:lang w:eastAsia="zh-CN"/>
        </w:rPr>
        <w:t>社团</w:t>
      </w:r>
      <w:r>
        <w:rPr>
          <w:rFonts w:hint="eastAsia" w:ascii="楷体_GB2312" w:eastAsia="楷体_GB2312"/>
          <w:color w:val="000000"/>
          <w:sz w:val="24"/>
          <w:szCs w:val="24"/>
        </w:rPr>
        <w:t>部：</w:t>
      </w:r>
    </w:p>
    <w:p>
      <w:pPr>
        <w:spacing w:line="480" w:lineRule="exact"/>
        <w:jc w:val="left"/>
        <w:rPr>
          <w:rFonts w:hint="eastAsia" w:ascii="楷体_GB2312" w:eastAsia="楷体_GB2312"/>
          <w:color w:val="000000"/>
          <w:sz w:val="24"/>
          <w:szCs w:val="24"/>
        </w:rPr>
      </w:pPr>
      <w:r>
        <w:rPr>
          <w:rFonts w:hint="eastAsia" w:ascii="楷体_GB2312" w:eastAsia="楷体_GB2312"/>
          <w:color w:val="000000"/>
          <w:sz w:val="24"/>
          <w:szCs w:val="24"/>
        </w:rPr>
        <w:fldChar w:fldCharType="begin"/>
      </w:r>
      <w:r>
        <w:rPr>
          <w:rFonts w:hint="eastAsia" w:ascii="楷体_GB2312" w:eastAsia="楷体_GB2312"/>
          <w:color w:val="000000"/>
          <w:sz w:val="24"/>
          <w:szCs w:val="24"/>
        </w:rPr>
        <w:instrText xml:space="preserve"> = 1 \* GB3 \* MERGEFORMAT </w:instrText>
      </w:r>
      <w:r>
        <w:rPr>
          <w:rFonts w:hint="eastAsia" w:ascii="楷体_GB2312" w:eastAsia="楷体_GB2312"/>
          <w:color w:val="000000"/>
          <w:sz w:val="24"/>
          <w:szCs w:val="24"/>
        </w:rPr>
        <w:fldChar w:fldCharType="separate"/>
      </w:r>
      <w:r>
        <w:rPr>
          <w:rFonts w:hint="eastAsia" w:ascii="楷体_GB2312" w:eastAsia="楷体_GB2312"/>
          <w:color w:val="000000"/>
          <w:sz w:val="24"/>
          <w:szCs w:val="24"/>
        </w:rPr>
        <w:t>①</w:t>
      </w:r>
      <w:r>
        <w:rPr>
          <w:rFonts w:hint="eastAsia" w:ascii="楷体_GB2312" w:eastAsia="楷体_GB2312"/>
          <w:color w:val="000000"/>
          <w:sz w:val="24"/>
          <w:szCs w:val="24"/>
        </w:rPr>
        <w:fldChar w:fldCharType="end"/>
      </w:r>
      <w:r>
        <w:rPr>
          <w:rFonts w:hint="eastAsia" w:ascii="楷体_GB2312" w:eastAsia="楷体_GB2312"/>
          <w:color w:val="000000"/>
          <w:sz w:val="24"/>
          <w:szCs w:val="24"/>
        </w:rPr>
        <w:t>对所指导学生社团各项活动的支持,单项成绩可计满分20分；</w:t>
      </w:r>
    </w:p>
    <w:p>
      <w:pPr>
        <w:spacing w:line="480" w:lineRule="exact"/>
        <w:jc w:val="left"/>
        <w:rPr>
          <w:rFonts w:hint="eastAsia" w:ascii="楷体_GB2312" w:eastAsia="楷体_GB2312"/>
          <w:color w:val="000000"/>
          <w:sz w:val="24"/>
          <w:szCs w:val="24"/>
        </w:rPr>
      </w:pPr>
      <w:r>
        <w:rPr>
          <w:rFonts w:hint="eastAsia" w:ascii="楷体_GB2312" w:eastAsia="楷体_GB2312"/>
          <w:color w:val="000000"/>
          <w:sz w:val="24"/>
          <w:szCs w:val="24"/>
        </w:rPr>
        <w:fldChar w:fldCharType="begin"/>
      </w:r>
      <w:r>
        <w:rPr>
          <w:rFonts w:hint="eastAsia" w:ascii="楷体_GB2312" w:eastAsia="楷体_GB2312"/>
          <w:color w:val="000000"/>
          <w:sz w:val="24"/>
          <w:szCs w:val="24"/>
        </w:rPr>
        <w:instrText xml:space="preserve"> = 2 \* GB3 \* MERGEFORMAT </w:instrText>
      </w:r>
      <w:r>
        <w:rPr>
          <w:rFonts w:hint="eastAsia" w:ascii="楷体_GB2312" w:eastAsia="楷体_GB2312"/>
          <w:color w:val="000000"/>
          <w:sz w:val="24"/>
          <w:szCs w:val="24"/>
        </w:rPr>
        <w:fldChar w:fldCharType="separate"/>
      </w:r>
      <w:r>
        <w:rPr>
          <w:rFonts w:hint="eastAsia" w:ascii="楷体_GB2312" w:eastAsia="楷体_GB2312"/>
          <w:color w:val="000000"/>
          <w:sz w:val="24"/>
          <w:szCs w:val="24"/>
        </w:rPr>
        <w:t>②</w:t>
      </w:r>
      <w:r>
        <w:rPr>
          <w:rFonts w:hint="eastAsia" w:ascii="楷体_GB2312" w:eastAsia="楷体_GB2312"/>
          <w:color w:val="000000"/>
          <w:sz w:val="24"/>
          <w:szCs w:val="24"/>
        </w:rPr>
        <w:fldChar w:fldCharType="end"/>
      </w:r>
      <w:r>
        <w:rPr>
          <w:rFonts w:hint="eastAsia" w:ascii="楷体_GB2312" w:eastAsia="楷体_GB2312"/>
          <w:color w:val="000000"/>
          <w:sz w:val="24"/>
          <w:szCs w:val="24"/>
        </w:rPr>
        <w:t>对社团指导老师开展社团指导工作的支持，单项成绩可计满分20分；</w:t>
      </w:r>
    </w:p>
    <w:p>
      <w:pPr>
        <w:spacing w:line="480" w:lineRule="exact"/>
        <w:jc w:val="left"/>
        <w:rPr>
          <w:rFonts w:hint="eastAsia" w:ascii="楷体_GB2312" w:eastAsia="楷体_GB2312"/>
          <w:color w:val="000000"/>
          <w:sz w:val="24"/>
          <w:szCs w:val="24"/>
        </w:rPr>
      </w:pPr>
      <w:r>
        <w:rPr>
          <w:rFonts w:hint="eastAsia" w:ascii="楷体_GB2312" w:eastAsia="楷体_GB2312"/>
          <w:color w:val="000000"/>
          <w:sz w:val="24"/>
          <w:szCs w:val="24"/>
        </w:rPr>
        <w:fldChar w:fldCharType="begin"/>
      </w:r>
      <w:r>
        <w:rPr>
          <w:rFonts w:hint="eastAsia" w:ascii="楷体_GB2312" w:eastAsia="楷体_GB2312"/>
          <w:color w:val="000000"/>
          <w:sz w:val="24"/>
          <w:szCs w:val="24"/>
        </w:rPr>
        <w:instrText xml:space="preserve"> = 3 \* GB3 \* MERGEFORMAT </w:instrText>
      </w:r>
      <w:r>
        <w:rPr>
          <w:rFonts w:hint="eastAsia" w:ascii="楷体_GB2312" w:eastAsia="楷体_GB2312"/>
          <w:color w:val="000000"/>
          <w:sz w:val="24"/>
          <w:szCs w:val="24"/>
        </w:rPr>
        <w:fldChar w:fldCharType="separate"/>
      </w:r>
      <w:r>
        <w:rPr>
          <w:rFonts w:hint="eastAsia" w:ascii="楷体_GB2312" w:eastAsia="楷体_GB2312"/>
          <w:color w:val="000000"/>
          <w:sz w:val="24"/>
          <w:szCs w:val="24"/>
        </w:rPr>
        <w:t>③</w:t>
      </w:r>
      <w:r>
        <w:rPr>
          <w:rFonts w:hint="eastAsia" w:ascii="楷体_GB2312" w:eastAsia="楷体_GB2312"/>
          <w:color w:val="000000"/>
          <w:sz w:val="24"/>
          <w:szCs w:val="24"/>
        </w:rPr>
        <w:fldChar w:fldCharType="end"/>
      </w:r>
      <w:r>
        <w:rPr>
          <w:rFonts w:hint="eastAsia" w:ascii="楷体_GB2312" w:eastAsia="楷体_GB2312"/>
          <w:color w:val="000000"/>
          <w:sz w:val="24"/>
          <w:szCs w:val="24"/>
        </w:rPr>
        <w:t>对通知事项完成情况，单项成绩可计满分10分；</w:t>
      </w:r>
    </w:p>
    <w:p>
      <w:pPr>
        <w:spacing w:line="480" w:lineRule="exact"/>
        <w:jc w:val="left"/>
        <w:rPr>
          <w:rFonts w:hint="eastAsia" w:ascii="楷体_GB2312" w:eastAsia="楷体_GB2312"/>
          <w:color w:val="000000"/>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4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④</w:t>
      </w:r>
      <w:r>
        <w:rPr>
          <w:rFonts w:hint="eastAsia" w:ascii="楷体_GB2312" w:eastAsia="楷体_GB2312"/>
          <w:color w:val="auto"/>
          <w:sz w:val="24"/>
          <w:szCs w:val="24"/>
          <w:lang w:eastAsia="zh-CN"/>
        </w:rPr>
        <w:fldChar w:fldCharType="end"/>
      </w:r>
      <w:r>
        <w:rPr>
          <w:rFonts w:hint="eastAsia" w:ascii="楷体_GB2312" w:eastAsia="楷体_GB2312"/>
          <w:color w:val="000000"/>
          <w:sz w:val="24"/>
          <w:szCs w:val="24"/>
        </w:rPr>
        <w:t>社团文化节：测评社团文化节期间能组织社团开展丰富多样化社团活动，号召更多人参与活动，单项成绩可计满分10分；</w:t>
      </w:r>
    </w:p>
    <w:p>
      <w:pPr>
        <w:spacing w:line="480" w:lineRule="exact"/>
        <w:jc w:val="left"/>
        <w:rPr>
          <w:rFonts w:hint="eastAsia" w:ascii="楷体_GB2312" w:eastAsia="楷体_GB2312"/>
          <w:color w:val="000000"/>
          <w:sz w:val="24"/>
          <w:szCs w:val="24"/>
        </w:rPr>
      </w:pPr>
      <w:r>
        <w:rPr>
          <w:rFonts w:hint="eastAsia" w:ascii="楷体_GB2312" w:eastAsia="楷体_GB2312"/>
          <w:color w:val="auto"/>
          <w:sz w:val="24"/>
          <w:szCs w:val="24"/>
          <w:lang w:eastAsia="zh-CN"/>
        </w:rPr>
        <w:t>⑤</w:t>
      </w:r>
      <w:r>
        <w:rPr>
          <w:rFonts w:hint="eastAsia" w:ascii="楷体_GB2312" w:eastAsia="楷体_GB2312"/>
          <w:color w:val="000000"/>
          <w:sz w:val="24"/>
          <w:szCs w:val="24"/>
        </w:rPr>
        <w:t>传统文化节：测评组织社团参加具有传统文化特色的社团活动，单项成绩可计满分10分；</w:t>
      </w:r>
    </w:p>
    <w:p>
      <w:pPr>
        <w:spacing w:line="480" w:lineRule="exact"/>
        <w:jc w:val="left"/>
        <w:rPr>
          <w:rFonts w:hint="eastAsia" w:ascii="楷体_GB2312" w:eastAsia="楷体_GB2312"/>
          <w:color w:val="000000"/>
          <w:sz w:val="24"/>
          <w:szCs w:val="24"/>
        </w:rPr>
      </w:pPr>
      <w:r>
        <w:rPr>
          <w:rFonts w:hint="eastAsia" w:ascii="楷体_GB2312" w:eastAsia="楷体_GB2312"/>
          <w:color w:val="auto"/>
          <w:sz w:val="24"/>
          <w:szCs w:val="24"/>
          <w:lang w:eastAsia="zh-CN"/>
        </w:rPr>
        <w:t>⑥</w:t>
      </w:r>
      <w:r>
        <w:rPr>
          <w:rFonts w:hint="eastAsia" w:ascii="楷体_GB2312" w:eastAsia="楷体_GB2312"/>
          <w:color w:val="000000"/>
          <w:sz w:val="24"/>
          <w:szCs w:val="24"/>
        </w:rPr>
        <w:t>社团招新：测评各社团在规定时间，高效、有序的完成全校各社团招新活动，单项成绩可计满分10分；</w:t>
      </w:r>
    </w:p>
    <w:p>
      <w:pPr>
        <w:spacing w:line="480" w:lineRule="exact"/>
        <w:jc w:val="left"/>
        <w:rPr>
          <w:rFonts w:hint="eastAsia" w:ascii="楷体_GB2312" w:eastAsia="楷体_GB2312"/>
          <w:color w:val="000000"/>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7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⑦</w:t>
      </w:r>
      <w:r>
        <w:rPr>
          <w:rFonts w:hint="eastAsia" w:ascii="楷体_GB2312" w:eastAsia="楷体_GB2312"/>
          <w:color w:val="auto"/>
          <w:sz w:val="24"/>
          <w:szCs w:val="24"/>
          <w:lang w:eastAsia="zh-CN"/>
        </w:rPr>
        <w:fldChar w:fldCharType="end"/>
      </w:r>
      <w:r>
        <w:rPr>
          <w:rFonts w:hint="eastAsia" w:ascii="楷体_GB2312" w:eastAsia="楷体_GB2312"/>
          <w:color w:val="000000"/>
          <w:sz w:val="24"/>
          <w:szCs w:val="24"/>
        </w:rPr>
        <w:t>新社团成立答辩会：每年定期组织开展进行新社团成立答辩会，依据《内江师范学院学生工作手册》及《内江师范学院团委学生社团部工作手册》，本着公平公正的原则选出新成立社团，单项成绩可计满分10分；</w:t>
      </w:r>
    </w:p>
    <w:p>
      <w:pPr>
        <w:spacing w:line="480" w:lineRule="exact"/>
        <w:jc w:val="left"/>
        <w:rPr>
          <w:rFonts w:hint="eastAsia" w:ascii="楷体_GB2312" w:eastAsia="楷体_GB2312"/>
          <w:color w:val="000000"/>
          <w:sz w:val="24"/>
          <w:szCs w:val="24"/>
        </w:rPr>
      </w:pPr>
      <w:r>
        <w:rPr>
          <w:rFonts w:hint="eastAsia" w:ascii="楷体_GB2312" w:eastAsia="楷体_GB2312"/>
          <w:color w:val="auto"/>
          <w:sz w:val="24"/>
          <w:szCs w:val="24"/>
          <w:lang w:eastAsia="zh-CN"/>
        </w:rPr>
        <w:t>⑧</w:t>
      </w:r>
      <w:r>
        <w:rPr>
          <w:rFonts w:hint="eastAsia" w:ascii="楷体_GB2312" w:eastAsia="楷体_GB2312"/>
          <w:color w:val="000000"/>
          <w:sz w:val="24"/>
          <w:szCs w:val="24"/>
        </w:rPr>
        <w:t>评优工作：组织开展十大优秀学生社团、优秀学生社团干部、优秀学生先进个人的评选工作，单项成绩可计满分10分。</w:t>
      </w:r>
    </w:p>
    <w:p>
      <w:pPr>
        <w:spacing w:line="480" w:lineRule="exact"/>
        <w:rPr>
          <w:rFonts w:hint="default" w:ascii="楷体_GB2312" w:eastAsia="楷体_GB2312"/>
          <w:color w:val="000000"/>
          <w:sz w:val="24"/>
          <w:szCs w:val="20"/>
          <w:lang w:eastAsia="zh-CN"/>
        </w:rPr>
      </w:pPr>
      <w:r>
        <w:rPr>
          <w:rFonts w:hint="eastAsia" w:ascii="楷体_GB2312" w:eastAsia="楷体_GB2312"/>
          <w:color w:val="000000"/>
          <w:sz w:val="24"/>
          <w:szCs w:val="20"/>
          <w:lang w:eastAsia="zh-CN"/>
        </w:rPr>
        <w:t>（</w:t>
      </w:r>
      <w:r>
        <w:rPr>
          <w:rFonts w:hint="eastAsia" w:ascii="楷体_GB2312" w:eastAsia="楷体_GB2312"/>
          <w:color w:val="000000"/>
          <w:sz w:val="24"/>
          <w:szCs w:val="20"/>
          <w:lang w:val="en-US" w:eastAsia="zh-CN"/>
        </w:rPr>
        <w:t>5）团委大千艺术团</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rPr>
        <w:fldChar w:fldCharType="begin"/>
      </w:r>
      <w:r>
        <w:rPr>
          <w:rFonts w:hint="eastAsia" w:ascii="楷体_GB2312" w:eastAsia="楷体_GB2312"/>
          <w:color w:val="auto"/>
          <w:sz w:val="24"/>
          <w:szCs w:val="24"/>
        </w:rPr>
        <w:instrText xml:space="preserve"> = 1 \* GB3 \* MERGEFORMAT </w:instrText>
      </w:r>
      <w:r>
        <w:rPr>
          <w:rFonts w:hint="eastAsia" w:ascii="楷体_GB2312" w:eastAsia="楷体_GB2312"/>
          <w:color w:val="auto"/>
          <w:sz w:val="24"/>
          <w:szCs w:val="24"/>
        </w:rPr>
        <w:fldChar w:fldCharType="separate"/>
      </w:r>
      <w:r>
        <w:rPr>
          <w:rFonts w:hint="eastAsia" w:ascii="楷体_GB2312" w:eastAsia="楷体_GB2312"/>
          <w:color w:val="auto"/>
          <w:sz w:val="24"/>
          <w:szCs w:val="24"/>
        </w:rPr>
        <w:t>①</w:t>
      </w:r>
      <w:r>
        <w:rPr>
          <w:rFonts w:hint="eastAsia" w:ascii="楷体_GB2312" w:eastAsia="楷体_GB2312"/>
          <w:color w:val="auto"/>
          <w:sz w:val="24"/>
          <w:szCs w:val="24"/>
        </w:rPr>
        <w:fldChar w:fldCharType="end"/>
      </w:r>
      <w:r>
        <w:rPr>
          <w:rFonts w:hint="eastAsia" w:ascii="楷体_GB2312" w:eastAsia="楷体_GB2312"/>
          <w:color w:val="auto"/>
          <w:sz w:val="24"/>
          <w:szCs w:val="24"/>
        </w:rPr>
        <w:t>迎新晚会开展情况：由</w:t>
      </w:r>
      <w:r>
        <w:rPr>
          <w:rFonts w:hint="eastAsia" w:ascii="楷体_GB2312" w:eastAsia="楷体_GB2312"/>
          <w:color w:val="auto"/>
          <w:sz w:val="24"/>
          <w:szCs w:val="24"/>
          <w:lang w:eastAsia="zh-CN"/>
        </w:rPr>
        <w:t>校团委大千艺术团</w:t>
      </w:r>
      <w:r>
        <w:rPr>
          <w:rFonts w:hint="eastAsia" w:ascii="楷体_GB2312" w:eastAsia="楷体_GB2312"/>
          <w:color w:val="auto"/>
          <w:sz w:val="24"/>
          <w:szCs w:val="24"/>
        </w:rPr>
        <w:t>根据各学院本年度迎新晚会的开展情况评判测评学院单项成绩。能精心筹备、顺利开展且节目质量优秀，学生反响极好的，</w:t>
      </w:r>
      <w:r>
        <w:rPr>
          <w:rFonts w:hint="eastAsia" w:ascii="楷体_GB2312" w:eastAsia="楷体_GB2312"/>
          <w:color w:val="auto"/>
          <w:sz w:val="24"/>
          <w:szCs w:val="24"/>
          <w:lang w:val="en-US" w:eastAsia="zh-CN"/>
        </w:rPr>
        <w:t>(起评分15分，没有开展迎新晚会该项测评为15分，完成即满分）</w:t>
      </w:r>
      <w:r>
        <w:rPr>
          <w:rFonts w:hint="eastAsia" w:ascii="楷体_GB2312" w:eastAsia="楷体_GB2312"/>
          <w:color w:val="auto"/>
          <w:sz w:val="24"/>
          <w:szCs w:val="24"/>
        </w:rPr>
        <w:t>单项成绩可计满分</w:t>
      </w:r>
      <w:r>
        <w:rPr>
          <w:rFonts w:hint="eastAsia" w:ascii="楷体_GB2312" w:eastAsia="楷体_GB2312"/>
          <w:color w:val="auto"/>
          <w:sz w:val="24"/>
          <w:szCs w:val="24"/>
          <w:lang w:val="en-US" w:eastAsia="zh-CN"/>
        </w:rPr>
        <w:t>3</w:t>
      </w:r>
      <w:r>
        <w:rPr>
          <w:rFonts w:hint="eastAsia" w:ascii="楷体_GB2312" w:eastAsia="楷体_GB2312"/>
          <w:color w:val="auto"/>
          <w:sz w:val="24"/>
          <w:szCs w:val="24"/>
        </w:rPr>
        <w:t>0分；</w:t>
      </w:r>
    </w:p>
    <w:p>
      <w:pPr>
        <w:spacing w:line="480" w:lineRule="exact"/>
        <w:rPr>
          <w:rFonts w:hint="eastAsia" w:ascii="楷体_GB2312" w:eastAsia="楷体_GB2312"/>
          <w:color w:val="auto"/>
          <w:sz w:val="24"/>
          <w:szCs w:val="24"/>
          <w:lang w:eastAsia="zh-CN"/>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2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②</w:t>
      </w:r>
      <w:r>
        <w:rPr>
          <w:rFonts w:hint="eastAsia" w:ascii="楷体_GB2312" w:eastAsia="楷体_GB2312"/>
          <w:color w:val="auto"/>
          <w:sz w:val="24"/>
          <w:szCs w:val="24"/>
          <w:lang w:eastAsia="zh-CN"/>
        </w:rPr>
        <w:fldChar w:fldCharType="end"/>
      </w:r>
      <w:r>
        <w:rPr>
          <w:rFonts w:hint="eastAsia" w:ascii="楷体_GB2312" w:eastAsia="楷体_GB2312"/>
          <w:color w:val="auto"/>
          <w:sz w:val="24"/>
          <w:szCs w:val="24"/>
          <w:lang w:eastAsia="zh-CN"/>
        </w:rPr>
        <w:t>大学生艺术节开展情况：由校团委大千艺术团根据各学院本年度大学生艺术节的开展情况评判测评学院单项成绩。能精心筹备、顺利开展、无弃权现象且节目质量高，学生反响好的，单项成绩可计满</w:t>
      </w:r>
      <w:r>
        <w:rPr>
          <w:rFonts w:hint="eastAsia" w:ascii="楷体_GB2312" w:eastAsia="楷体_GB2312"/>
          <w:color w:val="auto"/>
          <w:sz w:val="24"/>
          <w:szCs w:val="24"/>
          <w:lang w:val="en-US" w:eastAsia="zh-CN"/>
        </w:rPr>
        <w:t>30分；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3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③</w:t>
      </w:r>
      <w:r>
        <w:rPr>
          <w:rFonts w:hint="eastAsia" w:ascii="楷体_GB2312" w:eastAsia="楷体_GB2312"/>
          <w:color w:val="auto"/>
          <w:sz w:val="24"/>
          <w:szCs w:val="24"/>
          <w:lang w:eastAsia="zh-CN"/>
        </w:rPr>
        <w:fldChar w:fldCharType="end"/>
      </w:r>
      <w:r>
        <w:rPr>
          <w:rFonts w:hint="eastAsia" w:ascii="楷体_GB2312" w:eastAsia="楷体_GB2312"/>
          <w:color w:val="auto"/>
          <w:sz w:val="24"/>
          <w:szCs w:val="24"/>
        </w:rPr>
        <w:t>学院特色文娱活动开展情况：由</w:t>
      </w:r>
      <w:r>
        <w:rPr>
          <w:rFonts w:hint="eastAsia" w:ascii="楷体_GB2312" w:eastAsia="楷体_GB2312"/>
          <w:color w:val="auto"/>
          <w:sz w:val="24"/>
          <w:szCs w:val="24"/>
          <w:lang w:eastAsia="zh-CN"/>
        </w:rPr>
        <w:t>校团委大千艺术团</w:t>
      </w:r>
      <w:r>
        <w:rPr>
          <w:rFonts w:hint="eastAsia" w:ascii="楷体_GB2312" w:eastAsia="楷体_GB2312"/>
          <w:color w:val="auto"/>
          <w:sz w:val="24"/>
          <w:szCs w:val="24"/>
        </w:rPr>
        <w:t>根据各学院本年度迎新晚会外的其他院级文娱特色活动（如女子才艺大赛、外语节、艺术实践周等）的开展情况评判测评学院单项成绩。有类似活动的，</w:t>
      </w:r>
      <w:r>
        <w:rPr>
          <w:rFonts w:hint="eastAsia" w:ascii="楷体_GB2312" w:eastAsia="楷体_GB2312"/>
          <w:color w:val="auto"/>
          <w:sz w:val="24"/>
          <w:szCs w:val="24"/>
          <w:lang w:eastAsia="zh-CN"/>
        </w:rPr>
        <w:t>（起评分</w:t>
      </w:r>
      <w:r>
        <w:rPr>
          <w:rFonts w:hint="eastAsia" w:ascii="楷体_GB2312" w:eastAsia="楷体_GB2312"/>
          <w:color w:val="auto"/>
          <w:sz w:val="24"/>
          <w:szCs w:val="24"/>
          <w:lang w:val="en-US" w:eastAsia="zh-CN"/>
        </w:rPr>
        <w:t>10分，无开展为10分，开展即满分）</w:t>
      </w:r>
      <w:r>
        <w:rPr>
          <w:rFonts w:hint="eastAsia" w:ascii="楷体_GB2312" w:eastAsia="楷体_GB2312"/>
          <w:color w:val="auto"/>
          <w:sz w:val="24"/>
          <w:szCs w:val="24"/>
        </w:rPr>
        <w:t>单项成绩可计满分</w:t>
      </w:r>
      <w:r>
        <w:rPr>
          <w:rFonts w:hint="eastAsia" w:ascii="楷体_GB2312" w:eastAsia="楷体_GB2312"/>
          <w:color w:val="auto"/>
          <w:sz w:val="24"/>
          <w:szCs w:val="24"/>
          <w:lang w:val="en-US" w:eastAsia="zh-CN"/>
        </w:rPr>
        <w:t>20</w:t>
      </w:r>
      <w:r>
        <w:rPr>
          <w:rFonts w:hint="eastAsia" w:ascii="楷体_GB2312" w:eastAsia="楷体_GB2312"/>
          <w:color w:val="auto"/>
          <w:sz w:val="24"/>
          <w:szCs w:val="24"/>
        </w:rPr>
        <w:t>分；</w:t>
      </w:r>
    </w:p>
    <w:p>
      <w:pPr>
        <w:spacing w:line="480" w:lineRule="exact"/>
        <w:jc w:val="left"/>
        <w:rPr>
          <w:rFonts w:hint="eastAsia" w:ascii="楷体_GB2312" w:eastAsia="楷体_GB2312"/>
          <w:color w:val="auto"/>
          <w:sz w:val="24"/>
          <w:szCs w:val="24"/>
        </w:rPr>
      </w:pPr>
      <w:r>
        <w:rPr>
          <w:rFonts w:hint="eastAsia" w:ascii="楷体_GB2312" w:hAnsi="楷体_GB2312" w:eastAsia="楷体_GB2312" w:cs="楷体_GB2312"/>
          <w:color w:val="000000"/>
          <w:sz w:val="24"/>
          <w:szCs w:val="24"/>
        </w:rPr>
        <w:fldChar w:fldCharType="begin"/>
      </w:r>
      <w:r>
        <w:rPr>
          <w:rFonts w:hint="eastAsia" w:ascii="楷体_GB2312" w:hAnsi="楷体_GB2312" w:eastAsia="楷体_GB2312" w:cs="楷体_GB2312"/>
          <w:color w:val="000000"/>
          <w:sz w:val="24"/>
          <w:szCs w:val="24"/>
        </w:rPr>
        <w:instrText xml:space="preserve"> = 4 \* GB3 \* MERGEFORMAT </w:instrText>
      </w:r>
      <w:r>
        <w:rPr>
          <w:rFonts w:hint="eastAsia" w:ascii="楷体_GB2312" w:hAnsi="楷体_GB2312" w:eastAsia="楷体_GB2312" w:cs="楷体_GB2312"/>
          <w:color w:val="000000"/>
          <w:sz w:val="24"/>
          <w:szCs w:val="24"/>
        </w:rPr>
        <w:fldChar w:fldCharType="separate"/>
      </w:r>
      <w:r>
        <w:rPr>
          <w:rFonts w:hint="eastAsia" w:ascii="楷体_GB2312" w:hAnsi="楷体_GB2312" w:eastAsia="楷体_GB2312" w:cs="楷体_GB2312"/>
          <w:sz w:val="24"/>
          <w:szCs w:val="24"/>
        </w:rPr>
        <w:t>④</w:t>
      </w:r>
      <w:r>
        <w:rPr>
          <w:rFonts w:hint="eastAsia" w:ascii="楷体_GB2312" w:hAnsi="楷体_GB2312" w:eastAsia="楷体_GB2312" w:cs="楷体_GB2312"/>
          <w:color w:val="000000"/>
          <w:sz w:val="24"/>
          <w:szCs w:val="24"/>
        </w:rPr>
        <w:fldChar w:fldCharType="end"/>
      </w:r>
      <w:r>
        <w:rPr>
          <w:rFonts w:hint="eastAsia" w:ascii="楷体_GB2312" w:eastAsia="楷体_GB2312"/>
          <w:color w:val="auto"/>
          <w:sz w:val="24"/>
          <w:szCs w:val="24"/>
        </w:rPr>
        <w:t>对口</w:t>
      </w:r>
      <w:r>
        <w:rPr>
          <w:rFonts w:hint="eastAsia" w:ascii="楷体_GB2312" w:eastAsia="楷体_GB2312"/>
          <w:color w:val="auto"/>
          <w:sz w:val="24"/>
          <w:szCs w:val="24"/>
          <w:lang w:eastAsia="zh-CN"/>
        </w:rPr>
        <w:t>交流衔接事宜及大千艺术团开展的其他关联二级学院的活动的配合协作情况：大千艺术团开展的需其他各二级学院参与的活动的配合情况测评总分为</w:t>
      </w:r>
      <w:r>
        <w:rPr>
          <w:rFonts w:hint="eastAsia" w:ascii="楷体_GB2312" w:eastAsia="楷体_GB2312"/>
          <w:color w:val="auto"/>
          <w:sz w:val="24"/>
          <w:szCs w:val="24"/>
          <w:lang w:val="en-US" w:eastAsia="zh-CN"/>
        </w:rPr>
        <w:t>20分（起评分10分），各二级学院对活动宣传充分、资料上报及时5分，学院参与的活动达到要求加5分（由于活动的不确定性，测评应根据具体情况而变）</w:t>
      </w:r>
      <w:r>
        <w:rPr>
          <w:rFonts w:hint="eastAsia" w:ascii="楷体_GB2312" w:eastAsia="楷体_GB2312"/>
          <w:color w:val="auto"/>
          <w:sz w:val="24"/>
          <w:szCs w:val="24"/>
        </w:rPr>
        <w:t>单项成绩可计满分</w:t>
      </w:r>
      <w:r>
        <w:rPr>
          <w:rFonts w:hint="eastAsia" w:ascii="楷体_GB2312" w:eastAsia="楷体_GB2312"/>
          <w:color w:val="auto"/>
          <w:sz w:val="24"/>
          <w:szCs w:val="24"/>
          <w:lang w:val="en-US" w:eastAsia="zh-CN"/>
        </w:rPr>
        <w:t>2</w:t>
      </w:r>
      <w:r>
        <w:rPr>
          <w:rFonts w:hint="eastAsia" w:ascii="楷体_GB2312" w:eastAsia="楷体_GB2312"/>
          <w:color w:val="auto"/>
          <w:sz w:val="24"/>
          <w:szCs w:val="24"/>
        </w:rPr>
        <w:t>0分。</w:t>
      </w:r>
    </w:p>
    <w:p>
      <w:pPr>
        <w:spacing w:line="480" w:lineRule="exact"/>
        <w:rPr>
          <w:rFonts w:hint="eastAsia" w:ascii="楷体_GB2312" w:eastAsia="楷体_GB2312"/>
          <w:color w:val="000000"/>
          <w:sz w:val="24"/>
          <w:szCs w:val="28"/>
        </w:rPr>
      </w:pPr>
      <w:r>
        <w:rPr>
          <w:rFonts w:hint="eastAsia" w:ascii="楷体_GB2312" w:eastAsia="楷体_GB2312"/>
          <w:color w:val="000000"/>
          <w:sz w:val="24"/>
          <w:szCs w:val="28"/>
        </w:rPr>
        <w:t>（二）学生会各直属部门测评参考依据：</w:t>
      </w:r>
    </w:p>
    <w:p>
      <w:pPr>
        <w:rPr>
          <w:rFonts w:hint="eastAsia" w:ascii="楷体_GB2312" w:eastAsia="楷体_GB2312"/>
          <w:color w:val="000000"/>
          <w:sz w:val="24"/>
          <w:szCs w:val="24"/>
        </w:rPr>
      </w:pPr>
      <w:r>
        <w:rPr>
          <w:rFonts w:hint="eastAsia" w:ascii="楷体_GB2312" w:eastAsia="楷体_GB2312"/>
          <w:color w:val="000000"/>
          <w:sz w:val="24"/>
          <w:szCs w:val="24"/>
          <w:lang w:eastAsia="zh-CN"/>
        </w:rPr>
        <w:t>（</w:t>
      </w:r>
      <w:r>
        <w:rPr>
          <w:rFonts w:hint="eastAsia" w:ascii="楷体_GB2312" w:eastAsia="楷体_GB2312"/>
          <w:color w:val="000000"/>
          <w:sz w:val="24"/>
          <w:szCs w:val="24"/>
          <w:lang w:val="en-US" w:eastAsia="zh-CN"/>
        </w:rPr>
        <w:t>1）</w:t>
      </w:r>
      <w:r>
        <w:rPr>
          <w:rFonts w:hint="eastAsia" w:ascii="楷体_GB2312" w:eastAsia="楷体_GB2312"/>
          <w:color w:val="000000"/>
          <w:sz w:val="24"/>
          <w:szCs w:val="24"/>
        </w:rPr>
        <w:t>学生会秘书处：</w:t>
      </w:r>
    </w:p>
    <w:p>
      <w:pPr>
        <w:spacing w:line="480" w:lineRule="exact"/>
        <w:rPr>
          <w:rFonts w:hint="eastAsia" w:ascii="楷体_GB2312" w:eastAsia="楷体_GB2312"/>
          <w:color w:val="000000"/>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1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①</w:t>
      </w:r>
      <w:r>
        <w:rPr>
          <w:rFonts w:hint="eastAsia" w:ascii="楷体_GB2312" w:eastAsia="楷体_GB2312"/>
          <w:color w:val="auto"/>
          <w:sz w:val="24"/>
          <w:szCs w:val="24"/>
          <w:lang w:eastAsia="zh-CN"/>
        </w:rPr>
        <w:fldChar w:fldCharType="end"/>
      </w:r>
      <w:r>
        <w:rPr>
          <w:rFonts w:hint="eastAsia" w:ascii="楷体_GB2312" w:eastAsia="楷体_GB2312"/>
          <w:color w:val="000000"/>
          <w:sz w:val="24"/>
          <w:szCs w:val="24"/>
        </w:rPr>
        <w:t>通讯录上报情况：由学生会秘书处根据各学院学生会通讯录的上报情况评判测评学院单项成绩。测评学院学生会能在换届后及时更新并向校学生会秘书处上报详细通讯录（含学生会各部门负责人联系方式）的，单项成绩可计满分10分；</w:t>
      </w:r>
    </w:p>
    <w:p>
      <w:pPr>
        <w:spacing w:line="480" w:lineRule="exact"/>
        <w:rPr>
          <w:rFonts w:hint="eastAsia" w:ascii="楷体_GB2312" w:eastAsia="楷体_GB2312"/>
          <w:color w:val="000000"/>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2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②</w:t>
      </w:r>
      <w:r>
        <w:rPr>
          <w:rFonts w:hint="eastAsia" w:ascii="楷体_GB2312" w:eastAsia="楷体_GB2312"/>
          <w:color w:val="auto"/>
          <w:sz w:val="24"/>
          <w:szCs w:val="24"/>
          <w:lang w:eastAsia="zh-CN"/>
        </w:rPr>
        <w:fldChar w:fldCharType="end"/>
      </w:r>
      <w:r>
        <w:rPr>
          <w:rFonts w:hint="eastAsia" w:ascii="楷体_GB2312" w:eastAsia="楷体_GB2312"/>
          <w:color w:val="000000"/>
          <w:sz w:val="24"/>
          <w:szCs w:val="24"/>
        </w:rPr>
        <w:t>迎新工作方案及总结上报情况：由学生会秘书处根据各学院本学年迎新方案、总结的上报情况评判测评学院单项成绩。测评学院能</w:t>
      </w:r>
      <w:r>
        <w:rPr>
          <w:rFonts w:hint="eastAsia" w:ascii="楷体_GB2312" w:eastAsia="楷体_GB2312"/>
          <w:color w:val="000000"/>
          <w:sz w:val="24"/>
          <w:szCs w:val="24"/>
          <w:lang w:eastAsia="zh-CN"/>
        </w:rPr>
        <w:t>按照</w:t>
      </w:r>
      <w:r>
        <w:rPr>
          <w:rFonts w:hint="eastAsia" w:ascii="楷体_GB2312" w:eastAsia="楷体_GB2312"/>
          <w:color w:val="000000"/>
          <w:sz w:val="24"/>
          <w:szCs w:val="24"/>
        </w:rPr>
        <w:t>相关要求及时上报本学院迎新方案、总结的，单项成绩可计满分10分；</w:t>
      </w:r>
    </w:p>
    <w:p>
      <w:pPr>
        <w:spacing w:line="480" w:lineRule="exact"/>
        <w:rPr>
          <w:rFonts w:hint="eastAsia" w:ascii="楷体_GB2312" w:eastAsia="楷体_GB2312"/>
          <w:color w:val="000000"/>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3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③</w:t>
      </w:r>
      <w:r>
        <w:rPr>
          <w:rFonts w:hint="eastAsia" w:ascii="楷体_GB2312" w:eastAsia="楷体_GB2312"/>
          <w:color w:val="auto"/>
          <w:sz w:val="24"/>
          <w:szCs w:val="24"/>
          <w:lang w:eastAsia="zh-CN"/>
        </w:rPr>
        <w:fldChar w:fldCharType="end"/>
      </w:r>
      <w:r>
        <w:rPr>
          <w:rFonts w:hint="eastAsia" w:ascii="楷体_GB2312" w:eastAsia="楷体_GB2312"/>
          <w:color w:val="000000"/>
          <w:sz w:val="24"/>
          <w:szCs w:val="24"/>
          <w:lang w:eastAsia="zh-CN"/>
        </w:rPr>
        <w:t>团委</w:t>
      </w:r>
      <w:r>
        <w:rPr>
          <w:rFonts w:hint="eastAsia" w:ascii="楷体_GB2312" w:eastAsia="楷体_GB2312"/>
          <w:color w:val="000000"/>
          <w:sz w:val="24"/>
          <w:szCs w:val="24"/>
        </w:rPr>
        <w:t>例会考勤记录：由校学生会秘书处根据校团委、学生会例会考勤记录评判测评学院单项成绩。</w:t>
      </w:r>
      <w:r>
        <w:rPr>
          <w:rFonts w:hint="eastAsia" w:ascii="楷体_GB2312" w:eastAsia="楷体_GB2312"/>
          <w:color w:val="000000"/>
          <w:sz w:val="24"/>
          <w:szCs w:val="24"/>
          <w:lang w:eastAsia="zh-CN"/>
        </w:rPr>
        <w:t>一次缺勤扣</w:t>
      </w:r>
      <w:r>
        <w:rPr>
          <w:rFonts w:hint="eastAsia" w:ascii="楷体_GB2312" w:eastAsia="楷体_GB2312"/>
          <w:color w:val="000000"/>
          <w:sz w:val="24"/>
          <w:szCs w:val="24"/>
          <w:lang w:val="en-US" w:eastAsia="zh-CN"/>
        </w:rPr>
        <w:t>1分，</w:t>
      </w:r>
      <w:r>
        <w:rPr>
          <w:rFonts w:hint="eastAsia" w:ascii="楷体_GB2312" w:eastAsia="楷体_GB2312"/>
          <w:color w:val="000000"/>
          <w:sz w:val="24"/>
          <w:szCs w:val="24"/>
        </w:rPr>
        <w:t>测评学院例会出勤记录为“全勤”的，单项成绩可计满分</w:t>
      </w:r>
      <w:r>
        <w:rPr>
          <w:rFonts w:hint="eastAsia" w:ascii="楷体_GB2312" w:eastAsia="楷体_GB2312"/>
          <w:color w:val="000000"/>
          <w:sz w:val="24"/>
          <w:szCs w:val="24"/>
          <w:lang w:val="en-US" w:eastAsia="zh-CN"/>
        </w:rPr>
        <w:t>2</w:t>
      </w:r>
      <w:r>
        <w:rPr>
          <w:rFonts w:hint="eastAsia" w:ascii="楷体_GB2312" w:eastAsia="楷体_GB2312"/>
          <w:color w:val="000000"/>
          <w:sz w:val="24"/>
          <w:szCs w:val="24"/>
        </w:rPr>
        <w:t>0分；</w:t>
      </w:r>
    </w:p>
    <w:p>
      <w:pPr>
        <w:spacing w:line="480" w:lineRule="exact"/>
        <w:rPr>
          <w:rFonts w:hint="eastAsia" w:ascii="楷体_GB2312" w:eastAsia="楷体_GB2312"/>
          <w:color w:val="000000"/>
          <w:sz w:val="24"/>
          <w:szCs w:val="24"/>
        </w:rPr>
      </w:pPr>
      <w:r>
        <w:rPr>
          <w:rFonts w:hint="eastAsia" w:ascii="楷体_GB2312" w:hAnsi="楷体_GB2312" w:eastAsia="楷体_GB2312" w:cs="楷体_GB2312"/>
          <w:color w:val="000000"/>
          <w:sz w:val="24"/>
          <w:szCs w:val="24"/>
        </w:rPr>
        <w:fldChar w:fldCharType="begin"/>
      </w:r>
      <w:r>
        <w:rPr>
          <w:rFonts w:hint="eastAsia" w:ascii="楷体_GB2312" w:hAnsi="楷体_GB2312" w:eastAsia="楷体_GB2312" w:cs="楷体_GB2312"/>
          <w:color w:val="000000"/>
          <w:sz w:val="24"/>
          <w:szCs w:val="24"/>
        </w:rPr>
        <w:instrText xml:space="preserve"> = 4 \* GB3 \* MERGEFORMAT </w:instrText>
      </w:r>
      <w:r>
        <w:rPr>
          <w:rFonts w:hint="eastAsia" w:ascii="楷体_GB2312" w:hAnsi="楷体_GB2312" w:eastAsia="楷体_GB2312" w:cs="楷体_GB2312"/>
          <w:color w:val="000000"/>
          <w:sz w:val="24"/>
          <w:szCs w:val="24"/>
        </w:rPr>
        <w:fldChar w:fldCharType="separate"/>
      </w:r>
      <w:r>
        <w:rPr>
          <w:rFonts w:hint="eastAsia" w:ascii="楷体_GB2312" w:hAnsi="楷体_GB2312" w:eastAsia="楷体_GB2312" w:cs="楷体_GB2312"/>
          <w:sz w:val="24"/>
          <w:szCs w:val="24"/>
        </w:rPr>
        <w:t>④</w:t>
      </w:r>
      <w:r>
        <w:rPr>
          <w:rFonts w:hint="eastAsia" w:ascii="楷体_GB2312" w:hAnsi="楷体_GB2312" w:eastAsia="楷体_GB2312" w:cs="楷体_GB2312"/>
          <w:color w:val="000000"/>
          <w:sz w:val="24"/>
          <w:szCs w:val="24"/>
        </w:rPr>
        <w:fldChar w:fldCharType="end"/>
      </w:r>
      <w:r>
        <w:rPr>
          <w:rFonts w:hint="eastAsia" w:ascii="楷体_GB2312" w:eastAsia="楷体_GB2312"/>
          <w:color w:val="000000"/>
          <w:sz w:val="24"/>
          <w:szCs w:val="24"/>
        </w:rPr>
        <w:t>通知事项：由学生会秘书处根据日常工作中通知各学院各类工作事项的落实情况评判测评学院单项成绩。测评学院能按通知要求开展相应工作的，单项成绩可计满分</w:t>
      </w:r>
      <w:r>
        <w:rPr>
          <w:rFonts w:hint="eastAsia" w:ascii="楷体_GB2312" w:eastAsia="楷体_GB2312"/>
          <w:color w:val="000000"/>
          <w:sz w:val="24"/>
          <w:szCs w:val="24"/>
          <w:lang w:val="en-US" w:eastAsia="zh-CN"/>
        </w:rPr>
        <w:t>1</w:t>
      </w:r>
      <w:r>
        <w:rPr>
          <w:rFonts w:hint="eastAsia" w:ascii="楷体_GB2312" w:eastAsia="楷体_GB2312"/>
          <w:color w:val="000000"/>
          <w:sz w:val="24"/>
          <w:szCs w:val="24"/>
        </w:rPr>
        <w:t>0分；</w:t>
      </w:r>
    </w:p>
    <w:p>
      <w:pPr>
        <w:spacing w:line="480" w:lineRule="exact"/>
        <w:rPr>
          <w:rFonts w:hint="eastAsia" w:ascii="楷体_GB2312" w:eastAsia="楷体_GB2312"/>
          <w:color w:val="000000"/>
          <w:sz w:val="24"/>
          <w:szCs w:val="24"/>
        </w:rPr>
      </w:pPr>
      <w:r>
        <w:rPr>
          <w:rFonts w:hint="eastAsia" w:ascii="楷体_GB2312" w:eastAsia="楷体_GB2312"/>
          <w:color w:val="000000"/>
          <w:sz w:val="24"/>
          <w:szCs w:val="24"/>
          <w:lang w:eastAsia="zh-CN"/>
        </w:rPr>
        <w:fldChar w:fldCharType="begin"/>
      </w:r>
      <w:r>
        <w:rPr>
          <w:rFonts w:hint="eastAsia" w:ascii="楷体_GB2312" w:eastAsia="楷体_GB2312"/>
          <w:color w:val="000000"/>
          <w:sz w:val="24"/>
          <w:szCs w:val="24"/>
          <w:lang w:eastAsia="zh-CN"/>
        </w:rPr>
        <w:instrText xml:space="preserve"> = 5 \* GB3 \* MERGEFORMAT </w:instrText>
      </w:r>
      <w:r>
        <w:rPr>
          <w:rFonts w:hint="eastAsia" w:ascii="楷体_GB2312" w:eastAsia="楷体_GB2312"/>
          <w:color w:val="000000"/>
          <w:sz w:val="24"/>
          <w:szCs w:val="24"/>
          <w:lang w:eastAsia="zh-CN"/>
        </w:rPr>
        <w:fldChar w:fldCharType="separate"/>
      </w:r>
      <w:r>
        <w:rPr>
          <w:rFonts w:hint="eastAsia" w:ascii="楷体_GB2312" w:eastAsia="楷体_GB2312"/>
          <w:color w:val="000000"/>
          <w:sz w:val="24"/>
          <w:szCs w:val="24"/>
          <w:lang w:eastAsia="zh-CN"/>
        </w:rPr>
        <w:t>⑤</w:t>
      </w:r>
      <w:r>
        <w:rPr>
          <w:rFonts w:hint="eastAsia" w:ascii="楷体_GB2312" w:eastAsia="楷体_GB2312"/>
          <w:color w:val="000000"/>
          <w:sz w:val="24"/>
          <w:szCs w:val="24"/>
          <w:lang w:eastAsia="zh-CN"/>
        </w:rPr>
        <w:fldChar w:fldCharType="end"/>
      </w:r>
      <w:r>
        <w:rPr>
          <w:rFonts w:hint="eastAsia" w:ascii="楷体_GB2312" w:eastAsia="楷体_GB2312"/>
          <w:color w:val="000000"/>
          <w:sz w:val="24"/>
          <w:szCs w:val="24"/>
        </w:rPr>
        <w:t>借用物品是否按期归还、是否有损坏和遗失情况：由学生会秘书处根据本学院在秘书处借用物品是否按期归还，是否有损坏和遗失情况评判测评学院单项成绩。</w:t>
      </w:r>
      <w:r>
        <w:rPr>
          <w:rFonts w:hint="eastAsia" w:ascii="楷体_GB2312" w:eastAsia="楷体_GB2312"/>
          <w:color w:val="000000"/>
          <w:sz w:val="24"/>
          <w:szCs w:val="24"/>
          <w:lang w:eastAsia="zh-CN"/>
        </w:rPr>
        <w:t>延期一次扣</w:t>
      </w:r>
      <w:r>
        <w:rPr>
          <w:rFonts w:hint="eastAsia" w:ascii="楷体_GB2312" w:eastAsia="楷体_GB2312"/>
          <w:color w:val="000000"/>
          <w:sz w:val="24"/>
          <w:szCs w:val="24"/>
          <w:lang w:val="en-US" w:eastAsia="zh-CN"/>
        </w:rPr>
        <w:t>1分，损坏一次扣2分；</w:t>
      </w:r>
      <w:r>
        <w:rPr>
          <w:rFonts w:hint="eastAsia" w:ascii="楷体_GB2312" w:eastAsia="楷体_GB2312"/>
          <w:color w:val="000000"/>
          <w:sz w:val="24"/>
          <w:szCs w:val="24"/>
        </w:rPr>
        <w:t>测评学院能按期、完好无损的归还借用物品的，单项成绩可计满</w:t>
      </w:r>
      <w:r>
        <w:rPr>
          <w:rFonts w:hint="eastAsia" w:ascii="楷体_GB2312" w:eastAsia="楷体_GB2312"/>
          <w:color w:val="000000"/>
          <w:sz w:val="24"/>
          <w:szCs w:val="24"/>
          <w:lang w:eastAsia="zh-CN"/>
        </w:rPr>
        <w:t>分</w:t>
      </w:r>
      <w:r>
        <w:rPr>
          <w:rFonts w:hint="eastAsia" w:ascii="楷体_GB2312" w:eastAsia="楷体_GB2312"/>
          <w:color w:val="000000"/>
          <w:sz w:val="24"/>
          <w:szCs w:val="24"/>
          <w:lang w:val="en-US" w:eastAsia="zh-CN"/>
        </w:rPr>
        <w:t>2</w:t>
      </w:r>
      <w:r>
        <w:rPr>
          <w:rFonts w:hint="eastAsia" w:ascii="楷体_GB2312" w:eastAsia="楷体_GB2312"/>
          <w:color w:val="000000"/>
          <w:sz w:val="24"/>
          <w:szCs w:val="24"/>
        </w:rPr>
        <w:t>0分。</w:t>
      </w:r>
    </w:p>
    <w:p>
      <w:pPr>
        <w:spacing w:line="480" w:lineRule="exact"/>
        <w:rPr>
          <w:rFonts w:hint="eastAsia" w:ascii="楷体_GB2312" w:eastAsia="楷体_GB2312"/>
          <w:color w:val="000000"/>
          <w:sz w:val="24"/>
          <w:szCs w:val="24"/>
        </w:rPr>
      </w:pPr>
      <w:r>
        <w:rPr>
          <w:rFonts w:hint="eastAsia" w:ascii="楷体_GB2312" w:eastAsia="楷体_GB2312"/>
          <w:color w:val="000000"/>
          <w:sz w:val="24"/>
          <w:szCs w:val="24"/>
          <w:lang w:eastAsia="zh-CN"/>
        </w:rPr>
        <w:t>⑥</w:t>
      </w:r>
      <w:r>
        <w:rPr>
          <w:rFonts w:hint="eastAsia" w:ascii="楷体_GB2312" w:eastAsia="楷体_GB2312"/>
          <w:color w:val="000000"/>
          <w:sz w:val="24"/>
          <w:szCs w:val="24"/>
        </w:rPr>
        <w:t>四川省大学生综合素质A级证书：由</w:t>
      </w:r>
      <w:r>
        <w:rPr>
          <w:rFonts w:hint="eastAsia" w:ascii="楷体_GB2312" w:eastAsia="楷体_GB2312"/>
          <w:color w:val="000000"/>
          <w:sz w:val="24"/>
          <w:szCs w:val="24"/>
          <w:lang w:eastAsia="zh-CN"/>
        </w:rPr>
        <w:t>校学生会秘书处</w:t>
      </w:r>
      <w:r>
        <w:rPr>
          <w:rFonts w:hint="eastAsia" w:ascii="楷体_GB2312" w:eastAsia="楷体_GB2312"/>
          <w:color w:val="000000"/>
          <w:sz w:val="24"/>
          <w:szCs w:val="24"/>
        </w:rPr>
        <w:t>参考各学院上学年获得该荣誉称号的比例评判测评学院单项成绩。测评学院总人数与该学院获奖人数比例达到一定标准，单项成绩可计满分</w:t>
      </w:r>
      <w:r>
        <w:rPr>
          <w:rFonts w:hint="eastAsia" w:ascii="楷体_GB2312" w:eastAsia="楷体_GB2312"/>
          <w:color w:val="000000"/>
          <w:sz w:val="24"/>
          <w:szCs w:val="24"/>
          <w:lang w:val="en-US" w:eastAsia="zh-CN"/>
        </w:rPr>
        <w:t>3</w:t>
      </w:r>
      <w:r>
        <w:rPr>
          <w:rFonts w:hint="eastAsia" w:ascii="楷体_GB2312" w:eastAsia="楷体_GB2312"/>
          <w:color w:val="000000"/>
          <w:sz w:val="24"/>
          <w:szCs w:val="24"/>
        </w:rPr>
        <w:t>0分。</w:t>
      </w:r>
    </w:p>
    <w:p>
      <w:pPr>
        <w:numPr>
          <w:ilvl w:val="0"/>
          <w:numId w:val="3"/>
        </w:numPr>
        <w:rPr>
          <w:rFonts w:hint="eastAsia" w:ascii="楷体_GB2312" w:eastAsia="楷体_GB2312"/>
          <w:color w:val="auto"/>
          <w:sz w:val="24"/>
          <w:szCs w:val="24"/>
        </w:rPr>
      </w:pPr>
      <w:r>
        <w:rPr>
          <w:rFonts w:hint="eastAsia" w:ascii="楷体_GB2312" w:eastAsia="楷体_GB2312"/>
          <w:color w:val="auto"/>
          <w:sz w:val="24"/>
          <w:szCs w:val="24"/>
        </w:rPr>
        <w:t>学生会</w:t>
      </w:r>
      <w:r>
        <w:rPr>
          <w:rFonts w:hint="eastAsia" w:ascii="楷体_GB2312" w:eastAsia="楷体_GB2312"/>
          <w:color w:val="auto"/>
          <w:sz w:val="24"/>
          <w:szCs w:val="24"/>
          <w:lang w:eastAsia="zh-CN"/>
        </w:rPr>
        <w:t>学体</w:t>
      </w:r>
      <w:r>
        <w:rPr>
          <w:rFonts w:hint="eastAsia" w:ascii="楷体_GB2312" w:eastAsia="楷体_GB2312"/>
          <w:color w:val="auto"/>
          <w:sz w:val="24"/>
          <w:szCs w:val="24"/>
        </w:rPr>
        <w:t>部：</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1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①</w:t>
      </w:r>
      <w:r>
        <w:rPr>
          <w:rFonts w:hint="eastAsia" w:ascii="楷体_GB2312" w:eastAsia="楷体_GB2312"/>
          <w:color w:val="auto"/>
          <w:sz w:val="24"/>
          <w:szCs w:val="24"/>
          <w:lang w:eastAsia="zh-CN"/>
        </w:rPr>
        <w:fldChar w:fldCharType="end"/>
      </w:r>
      <w:r>
        <w:rPr>
          <w:rFonts w:hint="eastAsia" w:ascii="楷体_GB2312" w:eastAsia="楷体_GB2312"/>
          <w:color w:val="auto"/>
          <w:sz w:val="24"/>
          <w:szCs w:val="24"/>
        </w:rPr>
        <w:t>“</w:t>
      </w:r>
      <w:r>
        <w:rPr>
          <w:rFonts w:hint="eastAsia" w:ascii="楷体_GB2312" w:eastAsia="楷体_GB2312"/>
          <w:color w:val="auto"/>
          <w:sz w:val="24"/>
          <w:szCs w:val="24"/>
          <w:lang w:eastAsia="zh-CN"/>
        </w:rPr>
        <w:t>大学生</w:t>
      </w:r>
      <w:r>
        <w:rPr>
          <w:rFonts w:hint="eastAsia" w:ascii="楷体_GB2312" w:eastAsia="楷体_GB2312"/>
          <w:color w:val="auto"/>
          <w:sz w:val="24"/>
          <w:szCs w:val="24"/>
        </w:rPr>
        <w:t>科技</w:t>
      </w:r>
      <w:r>
        <w:rPr>
          <w:rFonts w:hint="eastAsia" w:ascii="楷体_GB2312" w:eastAsia="楷体_GB2312"/>
          <w:color w:val="auto"/>
          <w:sz w:val="24"/>
          <w:szCs w:val="24"/>
          <w:lang w:eastAsia="zh-CN"/>
        </w:rPr>
        <w:t>节</w:t>
      </w:r>
      <w:r>
        <w:rPr>
          <w:rFonts w:hint="eastAsia" w:ascii="楷体_GB2312" w:eastAsia="楷体_GB2312"/>
          <w:color w:val="auto"/>
          <w:sz w:val="24"/>
          <w:szCs w:val="24"/>
        </w:rPr>
        <w:t>”参加情况</w:t>
      </w:r>
      <w:r>
        <w:rPr>
          <w:rFonts w:hint="eastAsia" w:ascii="楷体_GB2312" w:eastAsia="楷体_GB2312"/>
          <w:color w:val="auto"/>
          <w:sz w:val="24"/>
          <w:szCs w:val="24"/>
          <w:lang w:val="en-US" w:eastAsia="zh-CN"/>
        </w:rPr>
        <w:t>及对口会议出席情况</w:t>
      </w:r>
      <w:r>
        <w:rPr>
          <w:rFonts w:hint="eastAsia" w:ascii="楷体_GB2312" w:eastAsia="楷体_GB2312"/>
          <w:color w:val="auto"/>
          <w:sz w:val="24"/>
          <w:szCs w:val="24"/>
        </w:rPr>
        <w:t>：由学生会</w:t>
      </w:r>
      <w:r>
        <w:rPr>
          <w:rFonts w:hint="eastAsia" w:ascii="楷体_GB2312" w:eastAsia="楷体_GB2312"/>
          <w:color w:val="auto"/>
          <w:sz w:val="24"/>
          <w:szCs w:val="24"/>
          <w:lang w:eastAsia="zh-CN"/>
        </w:rPr>
        <w:t>学体</w:t>
      </w:r>
      <w:r>
        <w:rPr>
          <w:rFonts w:hint="eastAsia" w:ascii="楷体_GB2312" w:eastAsia="楷体_GB2312"/>
          <w:color w:val="auto"/>
          <w:sz w:val="24"/>
          <w:szCs w:val="24"/>
        </w:rPr>
        <w:t>部根据各</w:t>
      </w:r>
      <w:r>
        <w:rPr>
          <w:rFonts w:hint="eastAsia" w:ascii="楷体_GB2312" w:eastAsia="楷体_GB2312"/>
          <w:color w:val="auto"/>
          <w:sz w:val="24"/>
          <w:szCs w:val="24"/>
          <w:lang w:eastAsia="zh-CN"/>
        </w:rPr>
        <w:t>二级</w:t>
      </w:r>
      <w:r>
        <w:rPr>
          <w:rFonts w:hint="eastAsia" w:ascii="楷体_GB2312" w:eastAsia="楷体_GB2312"/>
          <w:color w:val="auto"/>
          <w:sz w:val="24"/>
          <w:szCs w:val="24"/>
        </w:rPr>
        <w:t>学院测评参加大学生科技</w:t>
      </w:r>
      <w:r>
        <w:rPr>
          <w:rFonts w:hint="eastAsia" w:ascii="楷体_GB2312" w:eastAsia="楷体_GB2312"/>
          <w:color w:val="auto"/>
          <w:sz w:val="24"/>
          <w:szCs w:val="24"/>
          <w:lang w:eastAsia="zh-CN"/>
        </w:rPr>
        <w:t>节</w:t>
      </w:r>
      <w:r>
        <w:rPr>
          <w:rFonts w:hint="eastAsia" w:ascii="楷体_GB2312" w:eastAsia="楷体_GB2312"/>
          <w:color w:val="auto"/>
          <w:sz w:val="24"/>
          <w:szCs w:val="24"/>
        </w:rPr>
        <w:t>人数与该二级学院学生人数比例评判测评学院单项成绩。比例≥50%的，单项成绩可计满分</w:t>
      </w:r>
      <w:r>
        <w:rPr>
          <w:rFonts w:hint="eastAsia" w:ascii="楷体_GB2312" w:eastAsia="楷体_GB2312"/>
          <w:color w:val="auto"/>
          <w:sz w:val="24"/>
          <w:szCs w:val="24"/>
          <w:lang w:val="en-US" w:eastAsia="zh-CN"/>
        </w:rPr>
        <w:t>10</w:t>
      </w:r>
      <w:r>
        <w:rPr>
          <w:rFonts w:hint="eastAsia" w:ascii="楷体_GB2312" w:eastAsia="楷体_GB2312"/>
          <w:color w:val="auto"/>
          <w:sz w:val="24"/>
          <w:szCs w:val="24"/>
        </w:rPr>
        <w:t>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2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②</w:t>
      </w:r>
      <w:r>
        <w:rPr>
          <w:rFonts w:hint="eastAsia" w:ascii="楷体_GB2312" w:eastAsia="楷体_GB2312"/>
          <w:color w:val="auto"/>
          <w:sz w:val="24"/>
          <w:szCs w:val="24"/>
          <w:lang w:eastAsia="zh-CN"/>
        </w:rPr>
        <w:fldChar w:fldCharType="end"/>
      </w:r>
      <w:r>
        <w:rPr>
          <w:rFonts w:hint="eastAsia" w:ascii="楷体_GB2312" w:eastAsia="楷体_GB2312"/>
          <w:color w:val="auto"/>
          <w:sz w:val="24"/>
          <w:szCs w:val="24"/>
          <w:lang w:eastAsia="zh-CN"/>
        </w:rPr>
        <w:t>学体</w:t>
      </w:r>
      <w:r>
        <w:rPr>
          <w:rFonts w:hint="eastAsia" w:ascii="楷体_GB2312" w:eastAsia="楷体_GB2312"/>
          <w:color w:val="auto"/>
          <w:sz w:val="24"/>
          <w:szCs w:val="24"/>
        </w:rPr>
        <w:t>部主办活动观众配合情况：以各二级学院出席校学生会学</w:t>
      </w:r>
      <w:r>
        <w:rPr>
          <w:rFonts w:hint="eastAsia" w:ascii="楷体_GB2312" w:eastAsia="楷体_GB2312"/>
          <w:color w:val="auto"/>
          <w:sz w:val="24"/>
          <w:szCs w:val="24"/>
          <w:lang w:eastAsia="zh-CN"/>
        </w:rPr>
        <w:t>体</w:t>
      </w:r>
      <w:r>
        <w:rPr>
          <w:rFonts w:hint="eastAsia" w:ascii="楷体_GB2312" w:eastAsia="楷体_GB2312"/>
          <w:color w:val="auto"/>
          <w:sz w:val="24"/>
          <w:szCs w:val="24"/>
        </w:rPr>
        <w:t>部主办的各项活动的人数为依据，全勤的，单项成绩可计满分</w:t>
      </w:r>
      <w:r>
        <w:rPr>
          <w:rFonts w:hint="eastAsia" w:ascii="楷体_GB2312" w:eastAsia="楷体_GB2312"/>
          <w:color w:val="auto"/>
          <w:sz w:val="24"/>
          <w:szCs w:val="24"/>
          <w:lang w:val="en-US" w:eastAsia="zh-CN"/>
        </w:rPr>
        <w:t>10</w:t>
      </w:r>
      <w:r>
        <w:rPr>
          <w:rFonts w:hint="eastAsia" w:ascii="楷体_GB2312" w:eastAsia="楷体_GB2312"/>
          <w:color w:val="auto"/>
          <w:sz w:val="24"/>
          <w:szCs w:val="24"/>
        </w:rPr>
        <w:t>分</w:t>
      </w:r>
      <w:r>
        <w:rPr>
          <w:rFonts w:hint="eastAsia" w:ascii="楷体_GB2312" w:eastAsia="楷体_GB2312"/>
          <w:color w:val="auto"/>
          <w:sz w:val="24"/>
          <w:szCs w:val="24"/>
          <w:lang w:eastAsia="zh-CN"/>
        </w:rPr>
        <w:t>；</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3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③</w:t>
      </w:r>
      <w:r>
        <w:rPr>
          <w:rFonts w:hint="eastAsia" w:ascii="楷体_GB2312" w:eastAsia="楷体_GB2312"/>
          <w:color w:val="auto"/>
          <w:sz w:val="24"/>
          <w:szCs w:val="24"/>
          <w:lang w:eastAsia="zh-CN"/>
        </w:rPr>
        <w:fldChar w:fldCharType="end"/>
      </w:r>
      <w:r>
        <w:rPr>
          <w:rFonts w:hint="eastAsia" w:ascii="楷体_GB2312" w:eastAsia="楷体_GB2312"/>
          <w:color w:val="auto"/>
          <w:sz w:val="24"/>
          <w:szCs w:val="24"/>
          <w:lang w:eastAsia="zh-CN"/>
        </w:rPr>
        <w:t>“</w:t>
      </w:r>
      <w:r>
        <w:rPr>
          <w:rFonts w:hint="eastAsia" w:ascii="楷体_GB2312" w:eastAsia="楷体_GB2312"/>
          <w:color w:val="auto"/>
          <w:sz w:val="24"/>
          <w:szCs w:val="24"/>
          <w:lang w:val="en-US" w:eastAsia="zh-CN"/>
        </w:rPr>
        <w:t>沱江学子”宣传、参与情况，单项成绩可计满分10分；</w:t>
      </w:r>
    </w:p>
    <w:p>
      <w:pPr>
        <w:spacing w:line="480" w:lineRule="exact"/>
        <w:rPr>
          <w:rFonts w:hint="eastAsia" w:ascii="楷体_GB2312" w:eastAsia="楷体_GB2312"/>
          <w:color w:val="auto"/>
          <w:sz w:val="24"/>
          <w:szCs w:val="24"/>
          <w:lang w:val="en-US" w:eastAsia="zh-CN"/>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4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④</w:t>
      </w:r>
      <w:r>
        <w:rPr>
          <w:rFonts w:hint="eastAsia" w:ascii="楷体_GB2312" w:eastAsia="楷体_GB2312"/>
          <w:color w:val="auto"/>
          <w:sz w:val="24"/>
          <w:szCs w:val="24"/>
          <w:lang w:eastAsia="zh-CN"/>
        </w:rPr>
        <w:fldChar w:fldCharType="end"/>
      </w:r>
      <w:r>
        <w:rPr>
          <w:rFonts w:hint="eastAsia" w:ascii="楷体_GB2312" w:eastAsia="楷体_GB2312"/>
          <w:color w:val="auto"/>
          <w:sz w:val="24"/>
          <w:szCs w:val="24"/>
          <w:lang w:val="en-US" w:eastAsia="zh-CN"/>
        </w:rPr>
        <w:t>大学生科研立项数目，单项成绩可计满分10分；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5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⑤</w:t>
      </w:r>
      <w:r>
        <w:rPr>
          <w:rFonts w:hint="eastAsia" w:ascii="楷体_GB2312" w:eastAsia="楷体_GB2312"/>
          <w:color w:val="auto"/>
          <w:sz w:val="24"/>
          <w:szCs w:val="24"/>
          <w:lang w:eastAsia="zh-CN"/>
        </w:rPr>
        <w:fldChar w:fldCharType="end"/>
      </w:r>
      <w:r>
        <w:rPr>
          <w:rFonts w:hint="eastAsia" w:ascii="楷体_GB2312" w:eastAsia="楷体_GB2312"/>
          <w:color w:val="auto"/>
          <w:sz w:val="24"/>
          <w:szCs w:val="24"/>
          <w:lang w:val="en-US" w:eastAsia="zh-CN"/>
        </w:rPr>
        <w:t>相关活动（如四六级模拟考试、考研经验交流会等）宣传执行情况，单项成绩可计满分10分。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lang w:eastAsia="zh-CN"/>
        </w:rPr>
        <w:t>⑥</w:t>
      </w:r>
      <w:r>
        <w:rPr>
          <w:rFonts w:hint="eastAsia" w:ascii="楷体_GB2312" w:eastAsia="楷体_GB2312"/>
          <w:color w:val="auto"/>
          <w:sz w:val="24"/>
          <w:szCs w:val="24"/>
        </w:rPr>
        <w:t>早操、晨跑出勤情况：由学生会</w:t>
      </w:r>
      <w:r>
        <w:rPr>
          <w:rFonts w:hint="eastAsia" w:ascii="楷体_GB2312" w:eastAsia="楷体_GB2312"/>
          <w:color w:val="auto"/>
          <w:sz w:val="24"/>
          <w:szCs w:val="24"/>
          <w:lang w:eastAsia="zh-CN"/>
        </w:rPr>
        <w:t>学体</w:t>
      </w:r>
      <w:r>
        <w:rPr>
          <w:rFonts w:hint="eastAsia" w:ascii="楷体_GB2312" w:eastAsia="楷体_GB2312"/>
          <w:color w:val="auto"/>
          <w:sz w:val="24"/>
          <w:szCs w:val="24"/>
        </w:rPr>
        <w:t>部根据各学院本学期截止测评之日学院早操、晨跑出勤情况平均成绩记录评判测评学院单项成绩。平均成绩≥9</w:t>
      </w:r>
      <w:r>
        <w:rPr>
          <w:rFonts w:hint="eastAsia" w:ascii="楷体_GB2312" w:eastAsia="楷体_GB2312"/>
          <w:color w:val="auto"/>
          <w:sz w:val="24"/>
          <w:szCs w:val="24"/>
          <w:lang w:val="en-US" w:eastAsia="zh-CN"/>
        </w:rPr>
        <w:t>6</w:t>
      </w:r>
      <w:r>
        <w:rPr>
          <w:rFonts w:hint="eastAsia" w:ascii="楷体_GB2312" w:eastAsia="楷体_GB2312"/>
          <w:color w:val="auto"/>
          <w:sz w:val="24"/>
          <w:szCs w:val="24"/>
        </w:rPr>
        <w:t>分的，单项成绩可计满分</w:t>
      </w:r>
      <w:r>
        <w:rPr>
          <w:rFonts w:hint="eastAsia" w:ascii="楷体_GB2312" w:eastAsia="楷体_GB2312"/>
          <w:color w:val="auto"/>
          <w:sz w:val="24"/>
          <w:szCs w:val="24"/>
          <w:lang w:val="en-US" w:eastAsia="zh-CN"/>
        </w:rPr>
        <w:t>15</w:t>
      </w:r>
      <w:r>
        <w:rPr>
          <w:rFonts w:hint="eastAsia" w:ascii="楷体_GB2312" w:eastAsia="楷体_GB2312"/>
          <w:color w:val="auto"/>
          <w:sz w:val="24"/>
          <w:szCs w:val="24"/>
        </w:rPr>
        <w:t>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lang w:eastAsia="zh-CN"/>
        </w:rPr>
        <w:fldChar w:fldCharType="begin"/>
      </w:r>
      <w:r>
        <w:rPr>
          <w:rFonts w:hint="eastAsia" w:ascii="楷体_GB2312" w:eastAsia="楷体_GB2312"/>
          <w:color w:val="auto"/>
          <w:sz w:val="24"/>
          <w:szCs w:val="24"/>
          <w:lang w:eastAsia="zh-CN"/>
        </w:rPr>
        <w:instrText xml:space="preserve"> = 7 \* GB3 \* MERGEFORMAT </w:instrText>
      </w:r>
      <w:r>
        <w:rPr>
          <w:rFonts w:hint="eastAsia" w:ascii="楷体_GB2312" w:eastAsia="楷体_GB2312"/>
          <w:color w:val="auto"/>
          <w:sz w:val="24"/>
          <w:szCs w:val="24"/>
          <w:lang w:eastAsia="zh-CN"/>
        </w:rPr>
        <w:fldChar w:fldCharType="separate"/>
      </w:r>
      <w:r>
        <w:rPr>
          <w:rFonts w:hint="eastAsia" w:ascii="楷体_GB2312" w:eastAsia="楷体_GB2312"/>
          <w:color w:val="auto"/>
          <w:sz w:val="24"/>
          <w:szCs w:val="24"/>
          <w:lang w:eastAsia="zh-CN"/>
        </w:rPr>
        <w:t>⑦</w:t>
      </w:r>
      <w:r>
        <w:rPr>
          <w:rFonts w:hint="eastAsia" w:ascii="楷体_GB2312" w:eastAsia="楷体_GB2312"/>
          <w:color w:val="auto"/>
          <w:sz w:val="24"/>
          <w:szCs w:val="24"/>
          <w:lang w:eastAsia="zh-CN"/>
        </w:rPr>
        <w:fldChar w:fldCharType="end"/>
      </w:r>
      <w:r>
        <w:rPr>
          <w:rFonts w:hint="eastAsia" w:ascii="楷体_GB2312" w:eastAsia="楷体_GB2312"/>
          <w:color w:val="auto"/>
          <w:sz w:val="24"/>
          <w:szCs w:val="24"/>
        </w:rPr>
        <w:t>田径场集会活动秩序：由学生会</w:t>
      </w:r>
      <w:r>
        <w:rPr>
          <w:rFonts w:hint="eastAsia" w:ascii="楷体_GB2312" w:eastAsia="楷体_GB2312"/>
          <w:color w:val="auto"/>
          <w:sz w:val="24"/>
          <w:szCs w:val="24"/>
          <w:lang w:eastAsia="zh-CN"/>
        </w:rPr>
        <w:t>学体</w:t>
      </w:r>
      <w:r>
        <w:rPr>
          <w:rFonts w:hint="eastAsia" w:ascii="楷体_GB2312" w:eastAsia="楷体_GB2312"/>
          <w:color w:val="auto"/>
          <w:sz w:val="24"/>
          <w:szCs w:val="24"/>
        </w:rPr>
        <w:t>部根据各学院参加学校组织的在田径场集会的各类活动的入场、出场秩序情况评判测评学院单项成绩。出入场有序、能按规定位置整齐站队的，单项成绩可计满分1</w:t>
      </w:r>
      <w:r>
        <w:rPr>
          <w:rFonts w:hint="eastAsia" w:ascii="楷体_GB2312" w:eastAsia="楷体_GB2312"/>
          <w:color w:val="auto"/>
          <w:sz w:val="24"/>
          <w:szCs w:val="24"/>
          <w:lang w:val="en-US" w:eastAsia="zh-CN"/>
        </w:rPr>
        <w:t>0</w:t>
      </w:r>
      <w:r>
        <w:rPr>
          <w:rFonts w:hint="eastAsia" w:ascii="楷体_GB2312" w:eastAsia="楷体_GB2312"/>
          <w:color w:val="auto"/>
          <w:sz w:val="24"/>
          <w:szCs w:val="24"/>
        </w:rPr>
        <w:t>分；</w:t>
      </w:r>
    </w:p>
    <w:p>
      <w:pPr>
        <w:spacing w:line="480" w:lineRule="exact"/>
        <w:jc w:val="left"/>
        <w:rPr>
          <w:rFonts w:hint="eastAsia" w:ascii="楷体_GB2312" w:eastAsia="楷体_GB2312"/>
          <w:color w:val="auto"/>
          <w:sz w:val="24"/>
          <w:szCs w:val="24"/>
        </w:rPr>
      </w:pPr>
      <w:r>
        <w:rPr>
          <w:rFonts w:hint="eastAsia" w:ascii="楷体_GB2312" w:eastAsia="楷体_GB2312"/>
          <w:color w:val="auto"/>
          <w:sz w:val="24"/>
          <w:szCs w:val="24"/>
          <w:lang w:eastAsia="zh-CN"/>
        </w:rPr>
        <w:t>⑧</w:t>
      </w:r>
      <w:r>
        <w:rPr>
          <w:rFonts w:hint="eastAsia" w:ascii="楷体_GB2312" w:eastAsia="楷体_GB2312"/>
          <w:color w:val="auto"/>
          <w:sz w:val="24"/>
          <w:szCs w:val="24"/>
        </w:rPr>
        <w:t>对口会议：</w:t>
      </w:r>
      <w:r>
        <w:rPr>
          <w:rFonts w:hint="eastAsia" w:ascii="楷体_GB2312" w:eastAsia="楷体_GB2312"/>
          <w:color w:val="auto"/>
          <w:sz w:val="24"/>
          <w:szCs w:val="28"/>
        </w:rPr>
        <w:t>学生会</w:t>
      </w:r>
      <w:r>
        <w:rPr>
          <w:rFonts w:hint="eastAsia" w:ascii="楷体_GB2312" w:eastAsia="楷体_GB2312"/>
          <w:color w:val="auto"/>
          <w:sz w:val="24"/>
          <w:szCs w:val="28"/>
          <w:lang w:eastAsia="zh-CN"/>
        </w:rPr>
        <w:t>学体</w:t>
      </w:r>
      <w:r>
        <w:rPr>
          <w:rFonts w:hint="eastAsia" w:ascii="楷体_GB2312" w:eastAsia="楷体_GB2312"/>
          <w:color w:val="auto"/>
          <w:sz w:val="24"/>
          <w:szCs w:val="28"/>
        </w:rPr>
        <w:t>部根据历次同各学院</w:t>
      </w:r>
      <w:r>
        <w:rPr>
          <w:rFonts w:hint="eastAsia" w:ascii="楷体_GB2312" w:eastAsia="楷体_GB2312"/>
          <w:color w:val="auto"/>
          <w:sz w:val="24"/>
          <w:szCs w:val="28"/>
          <w:lang w:eastAsia="zh-CN"/>
        </w:rPr>
        <w:t>相关部门</w:t>
      </w:r>
      <w:r>
        <w:rPr>
          <w:rFonts w:hint="eastAsia" w:ascii="楷体_GB2312" w:eastAsia="楷体_GB2312"/>
          <w:color w:val="auto"/>
          <w:sz w:val="24"/>
          <w:szCs w:val="28"/>
        </w:rPr>
        <w:t>召开对口会议时的工作衔接情况及会后的工作协调、配合情况</w:t>
      </w:r>
      <w:r>
        <w:rPr>
          <w:rFonts w:hint="eastAsia" w:ascii="楷体_GB2312" w:eastAsia="楷体_GB2312"/>
          <w:color w:val="auto"/>
          <w:sz w:val="24"/>
          <w:szCs w:val="24"/>
        </w:rPr>
        <w:t>评判测评学院单项成绩。测评学院能按对口会议相关要求在相关工作、活动方面与校学生会</w:t>
      </w:r>
      <w:r>
        <w:rPr>
          <w:rFonts w:hint="eastAsia" w:ascii="楷体_GB2312" w:eastAsia="楷体_GB2312"/>
          <w:color w:val="auto"/>
          <w:sz w:val="24"/>
          <w:szCs w:val="24"/>
          <w:lang w:eastAsia="zh-CN"/>
        </w:rPr>
        <w:t>学体部</w:t>
      </w:r>
      <w:r>
        <w:rPr>
          <w:rFonts w:hint="eastAsia" w:ascii="楷体_GB2312" w:eastAsia="楷体_GB2312"/>
          <w:color w:val="auto"/>
          <w:sz w:val="24"/>
          <w:szCs w:val="24"/>
        </w:rPr>
        <w:t>形成工作联动机制的，单项成绩可计满分</w:t>
      </w:r>
      <w:r>
        <w:rPr>
          <w:rFonts w:hint="eastAsia" w:ascii="楷体_GB2312" w:eastAsia="楷体_GB2312"/>
          <w:color w:val="auto"/>
          <w:sz w:val="24"/>
          <w:szCs w:val="24"/>
          <w:lang w:val="en-US" w:eastAsia="zh-CN"/>
        </w:rPr>
        <w:t>1</w:t>
      </w:r>
      <w:r>
        <w:rPr>
          <w:rFonts w:hint="eastAsia" w:ascii="楷体_GB2312" w:eastAsia="楷体_GB2312"/>
          <w:color w:val="auto"/>
          <w:sz w:val="24"/>
          <w:szCs w:val="24"/>
        </w:rPr>
        <w:t>0分；</w:t>
      </w:r>
    </w:p>
    <w:p>
      <w:pPr>
        <w:spacing w:line="480" w:lineRule="exact"/>
        <w:rPr>
          <w:rFonts w:hint="eastAsia" w:ascii="楷体_GB2312" w:eastAsia="楷体_GB2312"/>
          <w:color w:val="auto"/>
          <w:sz w:val="24"/>
          <w:szCs w:val="24"/>
        </w:rPr>
      </w:pPr>
      <w:r>
        <w:rPr>
          <w:rFonts w:hint="eastAsia" w:ascii="楷体_GB2312" w:eastAsia="楷体_GB2312"/>
          <w:sz w:val="24"/>
          <w:szCs w:val="24"/>
        </w:rPr>
        <w:t>⑨</w:t>
      </w:r>
      <w:r>
        <w:rPr>
          <w:rFonts w:hint="eastAsia" w:ascii="楷体_GB2312" w:eastAsia="楷体_GB2312"/>
          <w:color w:val="auto"/>
          <w:sz w:val="24"/>
          <w:szCs w:val="24"/>
        </w:rPr>
        <w:t>单项工作的配合情况：由学生会</w:t>
      </w:r>
      <w:r>
        <w:rPr>
          <w:rFonts w:hint="eastAsia" w:ascii="楷体_GB2312" w:eastAsia="楷体_GB2312"/>
          <w:color w:val="auto"/>
          <w:sz w:val="24"/>
          <w:szCs w:val="24"/>
          <w:lang w:eastAsia="zh-CN"/>
        </w:rPr>
        <w:t>学体</w:t>
      </w:r>
      <w:r>
        <w:rPr>
          <w:rFonts w:hint="eastAsia" w:ascii="楷体_GB2312" w:eastAsia="楷体_GB2312"/>
          <w:color w:val="auto"/>
          <w:sz w:val="24"/>
          <w:szCs w:val="24"/>
        </w:rPr>
        <w:t>部根据各学院在运动会、全民健身运动会、球类运动会等单项工作的配合情况评判测评学院单项成绩。测评学院在各项工作中能积极配合、积极宣传，同时做好相应工作的，单项成绩可计满分</w:t>
      </w:r>
      <w:r>
        <w:rPr>
          <w:rFonts w:hint="eastAsia" w:ascii="楷体_GB2312" w:eastAsia="楷体_GB2312"/>
          <w:color w:val="auto"/>
          <w:sz w:val="24"/>
          <w:szCs w:val="24"/>
          <w:lang w:val="en-US" w:eastAsia="zh-CN"/>
        </w:rPr>
        <w:t>15</w:t>
      </w:r>
      <w:r>
        <w:rPr>
          <w:rFonts w:hint="eastAsia" w:ascii="楷体_GB2312" w:eastAsia="楷体_GB2312"/>
          <w:color w:val="auto"/>
          <w:sz w:val="24"/>
          <w:szCs w:val="24"/>
        </w:rPr>
        <w:t>分。</w:t>
      </w:r>
    </w:p>
    <w:p>
      <w:pPr>
        <w:spacing w:line="480" w:lineRule="exact"/>
        <w:rPr>
          <w:rFonts w:hint="eastAsia" w:ascii="楷体_GB2312" w:eastAsia="楷体_GB2312"/>
          <w:sz w:val="24"/>
          <w:szCs w:val="24"/>
        </w:rPr>
      </w:pPr>
      <w:r>
        <w:rPr>
          <w:rFonts w:hint="eastAsia" w:ascii="楷体_GB2312" w:eastAsia="楷体_GB2312"/>
          <w:sz w:val="24"/>
          <w:szCs w:val="24"/>
          <w:lang w:eastAsia="zh-CN"/>
        </w:rPr>
        <w:t>（</w:t>
      </w:r>
      <w:r>
        <w:rPr>
          <w:rFonts w:hint="eastAsia" w:ascii="楷体_GB2312" w:eastAsia="楷体_GB2312"/>
          <w:sz w:val="24"/>
          <w:szCs w:val="24"/>
          <w:lang w:val="en-US" w:eastAsia="zh-CN"/>
        </w:rPr>
        <w:t>3）</w:t>
      </w:r>
      <w:r>
        <w:rPr>
          <w:rFonts w:hint="eastAsia" w:ascii="楷体_GB2312" w:eastAsia="楷体_GB2312"/>
          <w:sz w:val="24"/>
          <w:szCs w:val="24"/>
        </w:rPr>
        <w:t>学生会权益部：</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rPr>
        <w:fldChar w:fldCharType="begin"/>
      </w:r>
      <w:r>
        <w:rPr>
          <w:rFonts w:hint="eastAsia" w:ascii="楷体_GB2312" w:eastAsia="楷体_GB2312"/>
          <w:color w:val="auto"/>
          <w:sz w:val="24"/>
          <w:szCs w:val="24"/>
        </w:rPr>
        <w:instrText xml:space="preserve"> = 1 \* GB3 \* MERGEFORMAT </w:instrText>
      </w:r>
      <w:r>
        <w:rPr>
          <w:rFonts w:hint="eastAsia" w:ascii="楷体_GB2312" w:eastAsia="楷体_GB2312"/>
          <w:color w:val="auto"/>
          <w:sz w:val="24"/>
          <w:szCs w:val="24"/>
        </w:rPr>
        <w:fldChar w:fldCharType="separate"/>
      </w:r>
      <w:r>
        <w:rPr>
          <w:rFonts w:hint="eastAsia" w:ascii="楷体_GB2312" w:eastAsia="楷体_GB2312"/>
          <w:color w:val="auto"/>
          <w:sz w:val="24"/>
          <w:szCs w:val="24"/>
        </w:rPr>
        <w:t>①</w:t>
      </w:r>
      <w:r>
        <w:rPr>
          <w:rFonts w:hint="eastAsia" w:ascii="楷体_GB2312" w:eastAsia="楷体_GB2312"/>
          <w:color w:val="auto"/>
          <w:sz w:val="24"/>
          <w:szCs w:val="24"/>
        </w:rPr>
        <w:fldChar w:fldCharType="end"/>
      </w:r>
      <w:r>
        <w:rPr>
          <w:rFonts w:hint="eastAsia" w:ascii="楷体_GB2312" w:eastAsia="楷体_GB2312"/>
          <w:color w:val="auto"/>
          <w:sz w:val="24"/>
          <w:szCs w:val="24"/>
        </w:rPr>
        <w:t>学生文明行为养成工作配合情况：由学生会权益部根据各学院学生文明行为养成（食堂文明行为养成）工作配合情况评判测评学院单项成绩。测评学院能积极配合校学生会生活部开展食堂文明行为养成各项工作（食堂文明劝导、食堂意见收集）的，单项成绩可计满分10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rPr>
        <w:fldChar w:fldCharType="begin"/>
      </w:r>
      <w:r>
        <w:rPr>
          <w:rFonts w:hint="eastAsia" w:ascii="楷体_GB2312" w:eastAsia="楷体_GB2312"/>
          <w:color w:val="auto"/>
          <w:sz w:val="24"/>
          <w:szCs w:val="24"/>
        </w:rPr>
        <w:instrText xml:space="preserve"> = 2 \* GB3 \* MERGEFORMAT </w:instrText>
      </w:r>
      <w:r>
        <w:rPr>
          <w:rFonts w:hint="eastAsia" w:ascii="楷体_GB2312" w:eastAsia="楷体_GB2312"/>
          <w:color w:val="auto"/>
          <w:sz w:val="24"/>
          <w:szCs w:val="24"/>
        </w:rPr>
        <w:fldChar w:fldCharType="separate"/>
      </w:r>
      <w:r>
        <w:rPr>
          <w:rFonts w:hint="eastAsia" w:ascii="楷体_GB2312" w:eastAsia="楷体_GB2312"/>
          <w:color w:val="auto"/>
          <w:sz w:val="24"/>
          <w:szCs w:val="24"/>
        </w:rPr>
        <w:t>②</w:t>
      </w:r>
      <w:r>
        <w:rPr>
          <w:rFonts w:hint="eastAsia" w:ascii="楷体_GB2312" w:eastAsia="楷体_GB2312"/>
          <w:color w:val="auto"/>
          <w:sz w:val="24"/>
          <w:szCs w:val="24"/>
        </w:rPr>
        <w:fldChar w:fldCharType="end"/>
      </w:r>
      <w:r>
        <w:rPr>
          <w:rFonts w:hint="eastAsia" w:ascii="楷体_GB2312" w:eastAsia="楷体_GB2312"/>
          <w:color w:val="auto"/>
          <w:sz w:val="24"/>
          <w:szCs w:val="24"/>
        </w:rPr>
        <w:t>校内失物招领工作配合情况：由学生会权益部根据各学院校内失物招领工作的配合情况评判测评学院单项成绩。测评学院能积极宣传并采取相应措施配合校学生会生活部开展校内失物招领工作的，单项成绩可计满分10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rPr>
        <w:fldChar w:fldCharType="begin"/>
      </w:r>
      <w:r>
        <w:rPr>
          <w:rFonts w:hint="eastAsia" w:ascii="楷体_GB2312" w:eastAsia="楷体_GB2312"/>
          <w:color w:val="auto"/>
          <w:sz w:val="24"/>
          <w:szCs w:val="24"/>
        </w:rPr>
        <w:instrText xml:space="preserve"> = 3 \* GB3 \* MERGEFORMAT </w:instrText>
      </w:r>
      <w:r>
        <w:rPr>
          <w:rFonts w:hint="eastAsia" w:ascii="楷体_GB2312" w:eastAsia="楷体_GB2312"/>
          <w:color w:val="auto"/>
          <w:sz w:val="24"/>
          <w:szCs w:val="24"/>
        </w:rPr>
        <w:fldChar w:fldCharType="separate"/>
      </w:r>
      <w:r>
        <w:rPr>
          <w:rFonts w:hint="eastAsia" w:ascii="楷体_GB2312" w:eastAsia="楷体_GB2312"/>
          <w:color w:val="auto"/>
          <w:sz w:val="24"/>
          <w:szCs w:val="24"/>
        </w:rPr>
        <w:t>③</w:t>
      </w:r>
      <w:r>
        <w:rPr>
          <w:rFonts w:hint="eastAsia" w:ascii="楷体_GB2312" w:eastAsia="楷体_GB2312"/>
          <w:color w:val="auto"/>
          <w:sz w:val="24"/>
          <w:szCs w:val="24"/>
        </w:rPr>
        <w:fldChar w:fldCharType="end"/>
      </w:r>
      <w:r>
        <w:rPr>
          <w:rFonts w:hint="eastAsia" w:ascii="楷体_GB2312" w:eastAsia="楷体_GB2312"/>
          <w:color w:val="auto"/>
          <w:sz w:val="24"/>
          <w:szCs w:val="24"/>
        </w:rPr>
        <w:t>毕业生“二手交易市场”活动配合情况：由学生会权益部根据各学院毕业生“二手交易市场”活动配合情况评判测评学院单项成绩。测评学院能积极配合校学生会生活部搞好本学院“二手交易市场”安全秩序维护工作、并能按学校各项规章制度开展工作的，单项成绩可计满分10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rPr>
        <w:fldChar w:fldCharType="begin"/>
      </w:r>
      <w:r>
        <w:rPr>
          <w:rFonts w:hint="eastAsia" w:ascii="楷体_GB2312" w:eastAsia="楷体_GB2312"/>
          <w:color w:val="auto"/>
          <w:sz w:val="24"/>
          <w:szCs w:val="24"/>
        </w:rPr>
        <w:instrText xml:space="preserve"> = 4 \* GB3 \* MERGEFORMAT </w:instrText>
      </w:r>
      <w:r>
        <w:rPr>
          <w:rFonts w:hint="eastAsia" w:ascii="楷体_GB2312" w:eastAsia="楷体_GB2312"/>
          <w:color w:val="auto"/>
          <w:sz w:val="24"/>
          <w:szCs w:val="24"/>
        </w:rPr>
        <w:fldChar w:fldCharType="separate"/>
      </w:r>
      <w:r>
        <w:rPr>
          <w:rFonts w:hint="eastAsia" w:ascii="楷体_GB2312" w:eastAsia="楷体_GB2312"/>
          <w:color w:val="auto"/>
          <w:sz w:val="24"/>
          <w:szCs w:val="24"/>
        </w:rPr>
        <w:t>④</w:t>
      </w:r>
      <w:r>
        <w:rPr>
          <w:rFonts w:hint="eastAsia" w:ascii="楷体_GB2312" w:eastAsia="楷体_GB2312"/>
          <w:color w:val="auto"/>
          <w:sz w:val="24"/>
          <w:szCs w:val="24"/>
        </w:rPr>
        <w:fldChar w:fldCharType="end"/>
      </w:r>
      <w:r>
        <w:rPr>
          <w:rFonts w:hint="eastAsia" w:ascii="楷体_GB2312" w:eastAsia="楷体_GB2312"/>
          <w:color w:val="auto"/>
          <w:sz w:val="24"/>
          <w:szCs w:val="24"/>
        </w:rPr>
        <w:t>对口会议：学生会权益部根据历次同各学院生活部召开对口会议时的工作衔接情况及会后的工作协调、配合情况评判测评学院单项成绩。测评学院能按对口会议相关要求在相关工作、活动方面与校学生会权益部形成工作联动机制的，单项成绩可计满分10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rPr>
        <w:fldChar w:fldCharType="begin"/>
      </w:r>
      <w:r>
        <w:rPr>
          <w:rFonts w:hint="eastAsia" w:ascii="楷体_GB2312" w:eastAsia="楷体_GB2312"/>
          <w:color w:val="auto"/>
          <w:sz w:val="24"/>
          <w:szCs w:val="24"/>
        </w:rPr>
        <w:instrText xml:space="preserve"> = 5 \* GB3 \* MERGEFORMAT </w:instrText>
      </w:r>
      <w:r>
        <w:rPr>
          <w:rFonts w:hint="eastAsia" w:ascii="楷体_GB2312" w:eastAsia="楷体_GB2312"/>
          <w:color w:val="auto"/>
          <w:sz w:val="24"/>
          <w:szCs w:val="24"/>
        </w:rPr>
        <w:fldChar w:fldCharType="separate"/>
      </w:r>
      <w:r>
        <w:rPr>
          <w:rFonts w:hint="eastAsia" w:ascii="楷体_GB2312" w:eastAsia="楷体_GB2312"/>
          <w:color w:val="auto"/>
          <w:sz w:val="24"/>
          <w:szCs w:val="24"/>
        </w:rPr>
        <w:t>⑤</w:t>
      </w:r>
      <w:r>
        <w:rPr>
          <w:rFonts w:hint="eastAsia" w:ascii="楷体_GB2312" w:eastAsia="楷体_GB2312"/>
          <w:color w:val="auto"/>
          <w:sz w:val="24"/>
          <w:szCs w:val="24"/>
        </w:rPr>
        <w:fldChar w:fldCharType="end"/>
      </w:r>
      <w:r>
        <w:rPr>
          <w:rFonts w:hint="eastAsia" w:ascii="楷体_GB2312" w:eastAsia="楷体_GB2312"/>
          <w:color w:val="auto"/>
          <w:sz w:val="24"/>
          <w:szCs w:val="24"/>
        </w:rPr>
        <w:t>单项工作的配合情况：由学生会权益部根据各学院在校外勤工俭学、“你我携手，走进食堂”、食堂意见征询会等单项工作的配合情况评判测评学院单项成绩。测评学院在各项工作中能积极配合、积极宣传，同时做好相应工作的，单项成绩可计满分10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rPr>
        <w:fldChar w:fldCharType="begin"/>
      </w:r>
      <w:r>
        <w:rPr>
          <w:rFonts w:hint="eastAsia" w:ascii="楷体_GB2312" w:eastAsia="楷体_GB2312"/>
          <w:color w:val="auto"/>
          <w:sz w:val="24"/>
          <w:szCs w:val="24"/>
        </w:rPr>
        <w:instrText xml:space="preserve"> = 6 \* GB3 \* MERGEFORMAT </w:instrText>
      </w:r>
      <w:r>
        <w:rPr>
          <w:rFonts w:hint="eastAsia" w:ascii="楷体_GB2312" w:eastAsia="楷体_GB2312"/>
          <w:color w:val="auto"/>
          <w:sz w:val="24"/>
          <w:szCs w:val="24"/>
        </w:rPr>
        <w:fldChar w:fldCharType="separate"/>
      </w:r>
      <w:r>
        <w:rPr>
          <w:rFonts w:hint="eastAsia" w:ascii="楷体_GB2312" w:eastAsia="楷体_GB2312"/>
          <w:color w:val="auto"/>
          <w:sz w:val="24"/>
          <w:szCs w:val="24"/>
        </w:rPr>
        <w:t>⑥</w:t>
      </w:r>
      <w:r>
        <w:rPr>
          <w:rFonts w:hint="eastAsia" w:ascii="楷体_GB2312" w:eastAsia="楷体_GB2312"/>
          <w:color w:val="auto"/>
          <w:sz w:val="24"/>
          <w:szCs w:val="24"/>
        </w:rPr>
        <w:fldChar w:fldCharType="end"/>
      </w:r>
      <w:r>
        <w:rPr>
          <w:rFonts w:hint="eastAsia" w:ascii="楷体_GB2312" w:eastAsia="楷体_GB2312"/>
          <w:color w:val="auto"/>
          <w:sz w:val="24"/>
          <w:szCs w:val="24"/>
        </w:rPr>
        <w:t>学校迎接新生工作的配合情况：测评学院及时领取相关迎新物资并按时归还物资的，单项成绩可计满分10分。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rPr>
        <w:t>⑦校园环境卫生打扫的配合情况，未积极配合扣5分，打扫不干净扣5分。单项成绩可计满分10分。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rPr>
        <w:t>⑧负责寝室卫生的检查及“文明教室”的评比。每周不定时权益部对各二级学院责任教室卫生进行检查并检查教室，最后根据综合情况评判测评学院成绩，单项成绩可计满分10分；</w:t>
      </w:r>
    </w:p>
    <w:p>
      <w:pPr>
        <w:spacing w:line="480" w:lineRule="exact"/>
        <w:rPr>
          <w:rFonts w:hint="eastAsia" w:ascii="楷体_GB2312" w:eastAsia="楷体_GB2312"/>
          <w:color w:val="auto"/>
          <w:sz w:val="24"/>
          <w:szCs w:val="24"/>
        </w:rPr>
      </w:pPr>
      <w:r>
        <w:rPr>
          <w:rFonts w:hint="eastAsia" w:ascii="楷体_GB2312" w:eastAsia="楷体_GB2312"/>
          <w:color w:val="auto"/>
          <w:sz w:val="24"/>
          <w:szCs w:val="24"/>
        </w:rPr>
        <w:t>⑨文明监督岗：早上文明监督岗不让同学带早餐，穿拖鞋、背心进教室，制止大部分不文明行为进入教室。以及对各二级学院文明监督的考勤情况评判测评学院成绩，单项成绩可计满分20分。</w:t>
      </w:r>
    </w:p>
    <w:p>
      <w:pPr>
        <w:numPr>
          <w:ilvl w:val="0"/>
          <w:numId w:val="0"/>
        </w:numPr>
        <w:tabs>
          <w:tab w:val="clear" w:pos="720"/>
        </w:tabs>
        <w:spacing w:line="480" w:lineRule="exact"/>
        <w:rPr>
          <w:rFonts w:hint="eastAsia" w:ascii="楷体_GB2312" w:eastAsia="楷体_GB2312"/>
          <w:color w:val="000000"/>
          <w:sz w:val="24"/>
          <w:szCs w:val="24"/>
        </w:rPr>
      </w:pPr>
      <w:r>
        <w:rPr>
          <w:rFonts w:hint="eastAsia" w:ascii="楷体_GB2312" w:eastAsia="楷体_GB2312"/>
          <w:color w:val="000000"/>
          <w:sz w:val="24"/>
          <w:szCs w:val="24"/>
          <w:lang w:eastAsia="zh-CN"/>
        </w:rPr>
        <w:t>（</w:t>
      </w:r>
      <w:r>
        <w:rPr>
          <w:rFonts w:hint="eastAsia" w:ascii="楷体_GB2312" w:eastAsia="楷体_GB2312"/>
          <w:color w:val="000000"/>
          <w:sz w:val="24"/>
          <w:szCs w:val="24"/>
          <w:lang w:val="en-US" w:eastAsia="zh-CN"/>
        </w:rPr>
        <w:t>4）</w:t>
      </w:r>
      <w:r>
        <w:rPr>
          <w:rFonts w:hint="eastAsia" w:ascii="楷体_GB2312" w:eastAsia="楷体_GB2312"/>
          <w:color w:val="000000"/>
          <w:sz w:val="24"/>
          <w:szCs w:val="24"/>
        </w:rPr>
        <w:t>学生会宿管部：</w:t>
      </w:r>
    </w:p>
    <w:p>
      <w:pPr>
        <w:spacing w:line="480" w:lineRule="exact"/>
        <w:rPr>
          <w:rFonts w:hint="eastAsia" w:ascii="楷体_GB2312" w:eastAsia="楷体_GB2312"/>
          <w:color w:val="000000"/>
          <w:sz w:val="24"/>
          <w:szCs w:val="24"/>
        </w:rPr>
      </w:pPr>
      <w:r>
        <w:rPr>
          <w:rFonts w:hint="eastAsia" w:ascii="楷体_GB2312" w:eastAsia="楷体_GB2312"/>
          <w:sz w:val="24"/>
          <w:szCs w:val="24"/>
        </w:rPr>
        <w:fldChar w:fldCharType="begin"/>
      </w:r>
      <w:r>
        <w:rPr>
          <w:rFonts w:hint="eastAsia" w:ascii="楷体_GB2312" w:eastAsia="楷体_GB2312"/>
          <w:sz w:val="24"/>
          <w:szCs w:val="24"/>
        </w:rPr>
        <w:instrText xml:space="preserve"> = 1 \* GB3 \* MERGEFORMAT </w:instrText>
      </w:r>
      <w:r>
        <w:rPr>
          <w:rFonts w:hint="eastAsia" w:ascii="楷体_GB2312" w:eastAsia="楷体_GB2312"/>
          <w:sz w:val="24"/>
          <w:szCs w:val="24"/>
        </w:rPr>
        <w:fldChar w:fldCharType="separate"/>
      </w:r>
      <w:r>
        <w:rPr>
          <w:rFonts w:hint="eastAsia" w:ascii="楷体_GB2312" w:eastAsia="楷体_GB2312"/>
          <w:sz w:val="24"/>
          <w:szCs w:val="24"/>
        </w:rPr>
        <w:t>①</w:t>
      </w:r>
      <w:r>
        <w:rPr>
          <w:rFonts w:hint="eastAsia" w:ascii="楷体_GB2312" w:eastAsia="楷体_GB2312"/>
          <w:sz w:val="24"/>
          <w:szCs w:val="24"/>
        </w:rPr>
        <w:fldChar w:fldCharType="end"/>
      </w:r>
      <w:r>
        <w:rPr>
          <w:rFonts w:hint="eastAsia" w:ascii="楷体_GB2312" w:eastAsia="楷体_GB2312"/>
          <w:color w:val="000000"/>
          <w:sz w:val="24"/>
          <w:szCs w:val="24"/>
        </w:rPr>
        <w:t>本学期四星级寝室情况：由学生会宿管部根据各学院本学期四星级寝室数量占测评学院寝室总数比例评判测评学院单项成绩。比例≥80%的，单项成绩可计满分20分；</w:t>
      </w:r>
    </w:p>
    <w:p>
      <w:pPr>
        <w:spacing w:line="480" w:lineRule="exact"/>
        <w:rPr>
          <w:rFonts w:hint="eastAsia" w:ascii="楷体_GB2312" w:eastAsia="楷体_GB2312"/>
          <w:color w:val="000000"/>
          <w:sz w:val="24"/>
          <w:szCs w:val="24"/>
        </w:rPr>
      </w:pPr>
      <w:r>
        <w:rPr>
          <w:rFonts w:hint="eastAsia" w:ascii="楷体_GB2312" w:eastAsia="楷体_GB2312"/>
          <w:sz w:val="24"/>
          <w:szCs w:val="24"/>
        </w:rPr>
        <w:fldChar w:fldCharType="begin"/>
      </w:r>
      <w:r>
        <w:rPr>
          <w:rFonts w:hint="eastAsia" w:ascii="楷体_GB2312" w:eastAsia="楷体_GB2312"/>
          <w:sz w:val="24"/>
          <w:szCs w:val="24"/>
        </w:rPr>
        <w:instrText xml:space="preserve"> = 2 \* GB3 \* MERGEFORMAT </w:instrText>
      </w:r>
      <w:r>
        <w:rPr>
          <w:rFonts w:hint="eastAsia" w:ascii="楷体_GB2312" w:eastAsia="楷体_GB2312"/>
          <w:sz w:val="24"/>
          <w:szCs w:val="24"/>
        </w:rPr>
        <w:fldChar w:fldCharType="separate"/>
      </w:r>
      <w:r>
        <w:rPr>
          <w:rFonts w:hint="eastAsia" w:ascii="楷体_GB2312" w:eastAsia="楷体_GB2312"/>
          <w:sz w:val="24"/>
          <w:szCs w:val="24"/>
        </w:rPr>
        <w:t>②</w:t>
      </w:r>
      <w:r>
        <w:rPr>
          <w:rFonts w:hint="eastAsia" w:ascii="楷体_GB2312" w:eastAsia="楷体_GB2312"/>
          <w:sz w:val="24"/>
          <w:szCs w:val="24"/>
        </w:rPr>
        <w:fldChar w:fldCharType="end"/>
      </w:r>
      <w:r>
        <w:rPr>
          <w:rFonts w:hint="eastAsia" w:ascii="楷体_GB2312" w:eastAsia="楷体_GB2312"/>
          <w:color w:val="000000"/>
          <w:sz w:val="24"/>
          <w:szCs w:val="24"/>
        </w:rPr>
        <w:t>寝室安全卫生情况：大功率、喂养大中型宠物、在宿舍内办小卖部、聚众赌博</w:t>
      </w:r>
      <w:r>
        <w:rPr>
          <w:rFonts w:hint="eastAsia" w:ascii="楷体_GB2312" w:eastAsia="楷体_GB2312"/>
          <w:color w:val="000000"/>
          <w:sz w:val="24"/>
          <w:szCs w:val="24"/>
          <w:lang w:eastAsia="zh-CN"/>
        </w:rPr>
        <w:t>等</w:t>
      </w:r>
      <w:r>
        <w:rPr>
          <w:rFonts w:hint="eastAsia" w:ascii="楷体_GB2312" w:eastAsia="楷体_GB2312"/>
          <w:color w:val="000000"/>
          <w:sz w:val="24"/>
          <w:szCs w:val="24"/>
        </w:rPr>
        <w:t>，一次扣5分</w:t>
      </w:r>
      <w:r>
        <w:rPr>
          <w:rFonts w:hint="eastAsia" w:ascii="楷体_GB2312" w:eastAsia="楷体_GB2312"/>
          <w:color w:val="000000"/>
          <w:sz w:val="24"/>
          <w:szCs w:val="24"/>
          <w:lang w:val="en-US" w:eastAsia="zh-CN"/>
        </w:rPr>
        <w:t>(且会</w:t>
      </w:r>
      <w:r>
        <w:rPr>
          <w:rFonts w:hint="eastAsia" w:ascii="楷体_GB2312" w:eastAsia="楷体_GB2312"/>
          <w:color w:val="000000"/>
          <w:sz w:val="24"/>
          <w:szCs w:val="24"/>
        </w:rPr>
        <w:t>受到通报批评）,</w:t>
      </w:r>
      <w:r>
        <w:rPr>
          <w:rFonts w:hint="eastAsia" w:ascii="楷体_GB2312" w:eastAsia="楷体_GB2312"/>
          <w:color w:val="000000"/>
          <w:sz w:val="24"/>
          <w:szCs w:val="24"/>
          <w:lang w:eastAsia="zh-CN"/>
        </w:rPr>
        <w:t>无上述情况，</w:t>
      </w:r>
      <w:r>
        <w:rPr>
          <w:rFonts w:hint="eastAsia" w:ascii="楷体_GB2312" w:eastAsia="楷体_GB2312"/>
          <w:color w:val="000000"/>
          <w:sz w:val="24"/>
          <w:szCs w:val="24"/>
        </w:rPr>
        <w:t>单项成绩可计满分20分；</w:t>
      </w:r>
    </w:p>
    <w:p>
      <w:pPr>
        <w:spacing w:line="480" w:lineRule="exact"/>
        <w:rPr>
          <w:rFonts w:hint="eastAsia" w:ascii="楷体_GB2312" w:eastAsia="楷体_GB2312"/>
          <w:color w:val="000000"/>
          <w:sz w:val="24"/>
          <w:szCs w:val="24"/>
        </w:rPr>
      </w:pPr>
      <w:r>
        <w:rPr>
          <w:rFonts w:hint="eastAsia" w:ascii="楷体_GB2312" w:eastAsia="楷体_GB2312"/>
          <w:sz w:val="24"/>
          <w:szCs w:val="24"/>
        </w:rPr>
        <w:fldChar w:fldCharType="begin"/>
      </w:r>
      <w:r>
        <w:rPr>
          <w:rFonts w:hint="eastAsia" w:ascii="楷体_GB2312" w:eastAsia="楷体_GB2312"/>
          <w:sz w:val="24"/>
          <w:szCs w:val="24"/>
        </w:rPr>
        <w:instrText xml:space="preserve"> = 3 \* GB3 \* MERGEFORMAT </w:instrText>
      </w:r>
      <w:r>
        <w:rPr>
          <w:rFonts w:hint="eastAsia" w:ascii="楷体_GB2312" w:eastAsia="楷体_GB2312"/>
          <w:sz w:val="24"/>
          <w:szCs w:val="24"/>
        </w:rPr>
        <w:fldChar w:fldCharType="separate"/>
      </w:r>
      <w:r>
        <w:rPr>
          <w:rFonts w:hint="eastAsia" w:ascii="楷体_GB2312" w:eastAsia="楷体_GB2312"/>
          <w:sz w:val="24"/>
          <w:szCs w:val="24"/>
        </w:rPr>
        <w:t>③</w:t>
      </w:r>
      <w:r>
        <w:rPr>
          <w:rFonts w:hint="eastAsia" w:ascii="楷体_GB2312" w:eastAsia="楷体_GB2312"/>
          <w:sz w:val="24"/>
          <w:szCs w:val="24"/>
        </w:rPr>
        <w:fldChar w:fldCharType="end"/>
      </w:r>
      <w:r>
        <w:rPr>
          <w:rFonts w:hint="eastAsia" w:ascii="楷体_GB2312" w:eastAsia="楷体_GB2312"/>
          <w:color w:val="000000"/>
          <w:sz w:val="24"/>
          <w:szCs w:val="24"/>
        </w:rPr>
        <w:t>上学年五星级寝室情况：由学生会宿管部根据各学院上学年寝室星级总数达到五星级的寝室数量占测评学院寝室总数的比例评判测评学院单项成绩。比例≥70%的，单项成绩可计满分20分；</w:t>
      </w:r>
    </w:p>
    <w:p>
      <w:pPr>
        <w:spacing w:line="480" w:lineRule="exact"/>
        <w:rPr>
          <w:rFonts w:hint="eastAsia" w:ascii="楷体_GB2312" w:eastAsia="楷体_GB2312"/>
          <w:color w:val="000000"/>
          <w:sz w:val="24"/>
          <w:szCs w:val="24"/>
        </w:rPr>
      </w:pPr>
      <w:r>
        <w:rPr>
          <w:rFonts w:hint="eastAsia" w:ascii="楷体_GB2312" w:eastAsia="楷体_GB2312"/>
          <w:sz w:val="24"/>
          <w:szCs w:val="24"/>
        </w:rPr>
        <w:fldChar w:fldCharType="begin"/>
      </w:r>
      <w:r>
        <w:rPr>
          <w:rFonts w:hint="eastAsia" w:ascii="楷体_GB2312" w:eastAsia="楷体_GB2312"/>
          <w:sz w:val="24"/>
          <w:szCs w:val="24"/>
        </w:rPr>
        <w:instrText xml:space="preserve"> = 4 \* GB3 \* MERGEFORMAT </w:instrText>
      </w:r>
      <w:r>
        <w:rPr>
          <w:rFonts w:hint="eastAsia" w:ascii="楷体_GB2312" w:eastAsia="楷体_GB2312"/>
          <w:sz w:val="24"/>
          <w:szCs w:val="24"/>
        </w:rPr>
        <w:fldChar w:fldCharType="separate"/>
      </w:r>
      <w:r>
        <w:rPr>
          <w:rFonts w:hint="eastAsia" w:ascii="楷体_GB2312" w:eastAsia="楷体_GB2312"/>
          <w:sz w:val="24"/>
          <w:szCs w:val="24"/>
        </w:rPr>
        <w:t>④</w:t>
      </w:r>
      <w:r>
        <w:rPr>
          <w:rFonts w:hint="eastAsia" w:ascii="楷体_GB2312" w:eastAsia="楷体_GB2312"/>
          <w:sz w:val="24"/>
          <w:szCs w:val="24"/>
        </w:rPr>
        <w:fldChar w:fldCharType="end"/>
      </w:r>
      <w:r>
        <w:rPr>
          <w:rFonts w:hint="eastAsia" w:ascii="楷体_GB2312" w:eastAsia="楷体_GB2312"/>
          <w:color w:val="000000"/>
          <w:sz w:val="24"/>
          <w:szCs w:val="24"/>
        </w:rPr>
        <w:t>寝室风格设计大赛、寝室文化节、寝室安全活动月等单项工作配合情况：由学生会宿管部根据各学院在寝室文化节、寝室安全活动月等单项工作</w:t>
      </w:r>
      <w:r>
        <w:rPr>
          <w:rFonts w:hint="eastAsia" w:ascii="楷体_GB2312" w:eastAsia="楷体_GB2312"/>
          <w:color w:val="000000"/>
          <w:sz w:val="24"/>
          <w:szCs w:val="24"/>
          <w:lang w:eastAsia="zh-CN"/>
        </w:rPr>
        <w:t>中</w:t>
      </w:r>
      <w:r>
        <w:rPr>
          <w:rFonts w:hint="eastAsia" w:ascii="楷体_GB2312" w:eastAsia="楷体_GB2312"/>
          <w:color w:val="000000"/>
          <w:sz w:val="24"/>
          <w:szCs w:val="24"/>
        </w:rPr>
        <w:t>的配合情况评判测评学院单项成绩。测评学院对上述活动积极宣传，并且学院报名人数占学院总人数比例≥50%的，单项成绩可计满分20分；</w:t>
      </w:r>
    </w:p>
    <w:p>
      <w:pPr>
        <w:spacing w:line="480" w:lineRule="exact"/>
        <w:rPr>
          <w:rFonts w:hint="eastAsia" w:ascii="楷体_GB2312" w:eastAsia="楷体_GB2312"/>
          <w:color w:val="000000"/>
          <w:sz w:val="24"/>
          <w:szCs w:val="24"/>
        </w:rPr>
      </w:pPr>
      <w:r>
        <w:rPr>
          <w:rFonts w:hint="eastAsia" w:ascii="楷体_GB2312" w:eastAsia="楷体_GB2312"/>
          <w:sz w:val="24"/>
          <w:szCs w:val="24"/>
        </w:rPr>
        <w:fldChar w:fldCharType="begin"/>
      </w:r>
      <w:r>
        <w:rPr>
          <w:rFonts w:hint="eastAsia" w:ascii="楷体_GB2312" w:eastAsia="楷体_GB2312"/>
          <w:sz w:val="24"/>
          <w:szCs w:val="24"/>
        </w:rPr>
        <w:instrText xml:space="preserve"> = 5 \* GB3 \* MERGEFORMAT </w:instrText>
      </w:r>
      <w:r>
        <w:rPr>
          <w:rFonts w:hint="eastAsia" w:ascii="楷体_GB2312" w:eastAsia="楷体_GB2312"/>
          <w:sz w:val="24"/>
          <w:szCs w:val="24"/>
        </w:rPr>
        <w:fldChar w:fldCharType="separate"/>
      </w:r>
      <w:r>
        <w:rPr>
          <w:rFonts w:hint="eastAsia" w:ascii="楷体_GB2312" w:eastAsia="楷体_GB2312"/>
          <w:sz w:val="24"/>
          <w:szCs w:val="24"/>
        </w:rPr>
        <w:t>⑤</w:t>
      </w:r>
      <w:r>
        <w:rPr>
          <w:rFonts w:hint="eastAsia" w:ascii="楷体_GB2312" w:eastAsia="楷体_GB2312"/>
          <w:sz w:val="24"/>
          <w:szCs w:val="24"/>
        </w:rPr>
        <w:fldChar w:fldCharType="end"/>
      </w:r>
      <w:r>
        <w:rPr>
          <w:rFonts w:hint="eastAsia" w:ascii="楷体_GB2312" w:eastAsia="楷体_GB2312"/>
          <w:color w:val="000000"/>
          <w:sz w:val="24"/>
          <w:szCs w:val="24"/>
        </w:rPr>
        <w:t>对口会议：学生会宿管部根据历次同各二级学院生活部召开对口会议时的出勤情况及会后工作协调，单项成绩可计满分10分；</w:t>
      </w:r>
    </w:p>
    <w:p>
      <w:pPr>
        <w:spacing w:line="480" w:lineRule="exact"/>
        <w:rPr>
          <w:rFonts w:hint="eastAsia" w:ascii="楷体_GB2312" w:eastAsia="楷体_GB2312"/>
          <w:b/>
          <w:bCs/>
          <w:color w:val="000000"/>
          <w:sz w:val="24"/>
          <w:szCs w:val="24"/>
          <w:lang w:val="en-US" w:eastAsia="zh-CN"/>
        </w:rPr>
      </w:pPr>
      <w:r>
        <w:rPr>
          <w:rFonts w:hint="eastAsia" w:ascii="楷体_GB2312" w:eastAsia="楷体_GB2312"/>
          <w:sz w:val="24"/>
          <w:szCs w:val="24"/>
        </w:rPr>
        <w:t>⑥</w:t>
      </w:r>
      <w:r>
        <w:rPr>
          <w:rFonts w:hint="eastAsia" w:ascii="楷体_GB2312" w:eastAsia="楷体_GB2312"/>
          <w:bCs/>
          <w:color w:val="000000"/>
          <w:sz w:val="22"/>
          <w:szCs w:val="28"/>
        </w:rPr>
        <w:t>各二级学院对安排事项执行能力，</w:t>
      </w:r>
      <w:r>
        <w:rPr>
          <w:rFonts w:hint="eastAsia" w:ascii="楷体_GB2312" w:eastAsia="楷体_GB2312"/>
          <w:bCs/>
          <w:color w:val="000000"/>
          <w:sz w:val="22"/>
          <w:szCs w:val="28"/>
          <w:lang w:eastAsia="zh-CN"/>
        </w:rPr>
        <w:t>如</w:t>
      </w:r>
      <w:r>
        <w:rPr>
          <w:rFonts w:hint="eastAsia" w:ascii="楷体_GB2312" w:eastAsia="楷体_GB2312"/>
          <w:bCs/>
          <w:color w:val="000000"/>
          <w:sz w:val="22"/>
          <w:szCs w:val="28"/>
        </w:rPr>
        <w:t>飞信回复、飞信传达等，单项成绩可计满10分</w:t>
      </w:r>
      <w:r>
        <w:rPr>
          <w:rFonts w:hint="eastAsia" w:ascii="楷体_GB2312" w:eastAsia="楷体_GB2312"/>
          <w:bCs/>
          <w:color w:val="000000"/>
          <w:sz w:val="22"/>
          <w:szCs w:val="28"/>
          <w:lang w:eastAsia="zh-CN"/>
        </w:rPr>
        <w:t>；</w:t>
      </w:r>
    </w:p>
    <w:p>
      <w:pPr>
        <w:spacing w:line="480" w:lineRule="exact"/>
        <w:rPr>
          <w:rFonts w:hint="eastAsia" w:ascii="楷体_GB2312" w:eastAsia="楷体_GB2312"/>
          <w:color w:val="000000"/>
          <w:sz w:val="24"/>
          <w:szCs w:val="24"/>
          <w:lang w:val="en-US" w:eastAsia="zh-CN"/>
        </w:rPr>
      </w:pPr>
      <w:r>
        <w:rPr>
          <w:rFonts w:hint="eastAsia" w:ascii="楷体_GB2312" w:eastAsia="楷体_GB2312"/>
          <w:b/>
          <w:bCs/>
          <w:color w:val="000000"/>
          <w:sz w:val="24"/>
          <w:szCs w:val="24"/>
          <w:lang w:val="en-US" w:eastAsia="zh-CN"/>
        </w:rPr>
        <w:t>备注：校团委、学生会各直属部门测评的对象均为各二级学院团总支、学生会，针对相关工作进行测评。</w:t>
      </w:r>
    </w:p>
    <w:p>
      <w:pPr>
        <w:spacing w:line="480" w:lineRule="exact"/>
        <w:jc w:val="both"/>
        <w:rPr>
          <w:rFonts w:hint="eastAsia" w:ascii="楷体_GB2312" w:eastAsia="楷体_GB2312"/>
          <w:color w:val="000000"/>
          <w:sz w:val="24"/>
          <w:szCs w:val="24"/>
        </w:rPr>
      </w:pPr>
      <w:r>
        <w:rPr>
          <w:rFonts w:hint="eastAsia" w:ascii="楷体_GB2312" w:eastAsia="楷体_GB2312"/>
          <w:color w:val="000000"/>
          <w:sz w:val="24"/>
          <w:szCs w:val="24"/>
          <w:lang w:val="en-US" w:eastAsia="zh-CN"/>
        </w:rPr>
        <w:t xml:space="preserve">                                            </w:t>
      </w:r>
      <w:r>
        <w:rPr>
          <w:rFonts w:hint="eastAsia" w:ascii="楷体_GB2312" w:eastAsia="楷体_GB2312"/>
          <w:color w:val="000000"/>
          <w:sz w:val="24"/>
          <w:szCs w:val="24"/>
        </w:rPr>
        <w:t>共青团内江师范学院委员会</w:t>
      </w:r>
      <w:r>
        <w:rPr>
          <w:rFonts w:hint="eastAsia" w:ascii="楷体_GB2312" w:eastAsia="楷体_GB2312"/>
          <w:color w:val="000000"/>
          <w:sz w:val="24"/>
          <w:szCs w:val="24"/>
          <w:lang w:val="en-US" w:eastAsia="zh-CN"/>
        </w:rPr>
        <w:t xml:space="preserve">  </w:t>
      </w:r>
    </w:p>
    <w:p>
      <w:pPr>
        <w:spacing w:line="480" w:lineRule="exact"/>
        <w:ind w:right="140"/>
        <w:jc w:val="center"/>
        <w:rPr>
          <w:rFonts w:hint="eastAsia" w:ascii="楷体_GB2312" w:eastAsia="楷体_GB2312"/>
          <w:color w:val="000000"/>
          <w:sz w:val="24"/>
          <w:szCs w:val="28"/>
          <w:lang w:val="en-US" w:eastAsia="zh-CN"/>
        </w:rPr>
      </w:pPr>
      <w:r>
        <w:rPr>
          <w:rFonts w:hint="eastAsia" w:ascii="楷体_GB2312" w:eastAsia="楷体_GB2312"/>
          <w:color w:val="000000"/>
          <w:sz w:val="24"/>
          <w:szCs w:val="28"/>
          <w:lang w:val="en-US" w:eastAsia="zh-CN"/>
        </w:rPr>
        <w:t xml:space="preserve">                                             2016年11月23日</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9804812">
    <w:nsid w:val="5834078C"/>
    <w:multiLevelType w:val="singleLevel"/>
    <w:tmpl w:val="5834078C"/>
    <w:lvl w:ilvl="0" w:tentative="1">
      <w:start w:val="2"/>
      <w:numFmt w:val="chineseCounting"/>
      <w:suff w:val="nothing"/>
      <w:lvlText w:val="%1．"/>
      <w:lvlJc w:val="left"/>
    </w:lvl>
  </w:abstractNum>
  <w:abstractNum w:abstractNumId="9">
    <w:nsid w:val="00000009"/>
    <w:multiLevelType w:val="multilevel"/>
    <w:tmpl w:val="00000009"/>
    <w:lvl w:ilvl="0" w:tentative="1">
      <w:start w:val="1"/>
      <w:numFmt w:val="decimal"/>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85692001">
    <w:nsid w:val="5297FB61"/>
    <w:multiLevelType w:val="singleLevel"/>
    <w:tmpl w:val="5297FB61"/>
    <w:lvl w:ilvl="0" w:tentative="1">
      <w:start w:val="2"/>
      <w:numFmt w:val="decimal"/>
      <w:suff w:val="nothing"/>
      <w:lvlText w:val="（%1）"/>
      <w:lvlJc w:val="left"/>
    </w:lvl>
  </w:abstractNum>
  <w:num w:numId="1">
    <w:abstractNumId w:val="9"/>
  </w:num>
  <w:num w:numId="2">
    <w:abstractNumId w:val="1479804812"/>
  </w:num>
  <w:num w:numId="3">
    <w:abstractNumId w:val="1385692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63212"/>
    <w:rsid w:val="10763212"/>
    <w:rsid w:val="7DF375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heme="minorBidi"/>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2016-11-23T00:36:00Z</dcterms:created>
  <dc:creator>Administrator</dc:creator>
  <cp:lastModifiedBy>Administrator</cp:lastModifiedBy>
  <dcterms:modified xsi:type="dcterms:W3CDTF">2016-11-23T10:26:17Z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