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sz w:val="24"/>
          <w:szCs w:val="32"/>
        </w:rPr>
      </w:pPr>
      <w:r>
        <w:rPr>
          <w:rFonts w:hint="eastAsia" w:ascii="宋体" w:hAnsi="宋体"/>
          <w:sz w:val="24"/>
          <w:szCs w:val="32"/>
        </w:rPr>
        <w:t>附1</w:t>
      </w:r>
    </w:p>
    <w:p>
      <w:pPr>
        <w:spacing w:line="360" w:lineRule="auto"/>
        <w:jc w:val="center"/>
        <w:rPr>
          <w:rFonts w:ascii="宋体" w:hAnsi="宋体"/>
          <w:b/>
          <w:sz w:val="32"/>
          <w:szCs w:val="32"/>
        </w:rPr>
      </w:pPr>
      <w:r>
        <w:rPr>
          <w:rFonts w:ascii="宋体" w:hAnsi="宋体"/>
          <w:b/>
          <w:sz w:val="32"/>
          <w:szCs w:val="32"/>
        </w:rPr>
        <w:t>内江师范学院大学生暑期社会实践管理</w:t>
      </w:r>
      <w:r>
        <w:rPr>
          <w:rFonts w:hint="eastAsia" w:ascii="宋体" w:hAnsi="宋体"/>
          <w:b/>
          <w:sz w:val="32"/>
          <w:szCs w:val="32"/>
        </w:rPr>
        <w:t>办法(试行)</w:t>
      </w:r>
    </w:p>
    <w:p>
      <w:pPr>
        <w:spacing w:line="360" w:lineRule="auto"/>
        <w:ind w:firstLine="600"/>
        <w:jc w:val="center"/>
        <w:rPr>
          <w:rFonts w:ascii="宋体" w:hAnsi="宋体"/>
          <w:b/>
          <w:sz w:val="24"/>
        </w:rPr>
      </w:pPr>
      <w:r>
        <w:rPr>
          <w:rFonts w:ascii="宋体" w:hAnsi="宋体"/>
          <w:b/>
          <w:sz w:val="24"/>
        </w:rPr>
        <w:t>第一章  总则</w:t>
      </w:r>
    </w:p>
    <w:p>
      <w:pPr>
        <w:spacing w:line="360" w:lineRule="auto"/>
        <w:ind w:firstLine="540" w:firstLineChars="225"/>
        <w:rPr>
          <w:rFonts w:ascii="宋体" w:hAnsi="宋体"/>
          <w:sz w:val="24"/>
        </w:rPr>
      </w:pPr>
      <w:r>
        <w:rPr>
          <w:rFonts w:ascii="宋体" w:hAnsi="宋体"/>
          <w:sz w:val="24"/>
        </w:rPr>
        <w:t>第一条  为贯彻</w:t>
      </w:r>
      <w:r>
        <w:rPr>
          <w:rFonts w:hint="eastAsia" w:ascii="宋体" w:hAnsi="宋体"/>
          <w:sz w:val="24"/>
        </w:rPr>
        <w:t>落实</w:t>
      </w:r>
      <w:r>
        <w:rPr>
          <w:rFonts w:ascii="宋体" w:hAnsi="宋体"/>
          <w:sz w:val="24"/>
        </w:rPr>
        <w:t>党的十</w:t>
      </w:r>
      <w:r>
        <w:rPr>
          <w:rFonts w:hint="eastAsia" w:ascii="宋体" w:hAnsi="宋体"/>
          <w:sz w:val="24"/>
        </w:rPr>
        <w:t>九</w:t>
      </w:r>
      <w:r>
        <w:rPr>
          <w:rFonts w:ascii="宋体" w:hAnsi="宋体"/>
          <w:sz w:val="24"/>
        </w:rPr>
        <w:t>大和十</w:t>
      </w:r>
      <w:r>
        <w:rPr>
          <w:rFonts w:hint="eastAsia" w:ascii="宋体" w:hAnsi="宋体"/>
          <w:sz w:val="24"/>
        </w:rPr>
        <w:t>九</w:t>
      </w:r>
      <w:r>
        <w:rPr>
          <w:rFonts w:ascii="宋体" w:hAnsi="宋体"/>
          <w:sz w:val="24"/>
        </w:rPr>
        <w:t>届</w:t>
      </w:r>
      <w:r>
        <w:rPr>
          <w:rFonts w:hint="eastAsia" w:ascii="宋体" w:hAnsi="宋体"/>
          <w:sz w:val="24"/>
        </w:rPr>
        <w:t>二</w:t>
      </w:r>
      <w:r>
        <w:rPr>
          <w:rFonts w:ascii="宋体" w:hAnsi="宋体"/>
          <w:sz w:val="24"/>
        </w:rPr>
        <w:t>中、</w:t>
      </w:r>
      <w:r>
        <w:rPr>
          <w:rFonts w:hint="eastAsia" w:ascii="宋体" w:hAnsi="宋体"/>
          <w:sz w:val="24"/>
        </w:rPr>
        <w:t>三</w:t>
      </w:r>
      <w:r>
        <w:rPr>
          <w:rFonts w:ascii="宋体" w:hAnsi="宋体"/>
          <w:sz w:val="24"/>
        </w:rPr>
        <w:t>中全会精神，</w:t>
      </w:r>
      <w:r>
        <w:rPr>
          <w:rFonts w:hint="eastAsia" w:ascii="宋体" w:hAnsi="宋体"/>
          <w:sz w:val="24"/>
        </w:rPr>
        <w:t>贯彻学习</w:t>
      </w:r>
      <w:r>
        <w:rPr>
          <w:rFonts w:ascii="宋体" w:hAnsi="宋体"/>
          <w:sz w:val="24"/>
        </w:rPr>
        <w:t>习近平总书记系列重要讲话精神，落实《中宣部、中央文明办、教育部、共青团中央关于进一步加强和改进大学生社会实践的意见》（中青联发〔2005〕3号）</w:t>
      </w:r>
      <w:r>
        <w:rPr>
          <w:rFonts w:hint="eastAsia" w:ascii="宋体" w:hAnsi="宋体"/>
          <w:sz w:val="24"/>
        </w:rPr>
        <w:t>文件精神，</w:t>
      </w:r>
      <w:r>
        <w:rPr>
          <w:rFonts w:ascii="宋体" w:hAnsi="宋体"/>
          <w:sz w:val="24"/>
        </w:rPr>
        <w:t>支持和鼓励内江师范学院学生</w:t>
      </w:r>
      <w:r>
        <w:rPr>
          <w:rFonts w:hint="eastAsia" w:ascii="宋体" w:hAnsi="宋体"/>
          <w:sz w:val="24"/>
        </w:rPr>
        <w:t>开展</w:t>
      </w:r>
      <w:r>
        <w:rPr>
          <w:rFonts w:ascii="宋体" w:hAnsi="宋体"/>
          <w:sz w:val="24"/>
        </w:rPr>
        <w:t>暑期社会实践活动，更好展示我校暑期社会实践的风采和成果，进一步完善我校大学生的社会实践活动，使我校社会实践制度化、规范化和科学化开展，引领和帮助广大青年学生在社会实践中受教育、长才干、作贡献，共青团内江师范学院委员会特制定本条例。</w:t>
      </w:r>
    </w:p>
    <w:p>
      <w:pPr>
        <w:spacing w:line="360" w:lineRule="auto"/>
        <w:ind w:firstLine="480" w:firstLineChars="200"/>
        <w:rPr>
          <w:rFonts w:ascii="宋体" w:hAnsi="宋体"/>
          <w:sz w:val="24"/>
        </w:rPr>
      </w:pPr>
      <w:r>
        <w:rPr>
          <w:rFonts w:ascii="宋体" w:hAnsi="宋体"/>
          <w:sz w:val="24"/>
        </w:rPr>
        <w:t>第二条  本《管理条例》适用于我校全日制在校大学生。</w:t>
      </w:r>
    </w:p>
    <w:p>
      <w:pPr>
        <w:spacing w:line="360" w:lineRule="auto"/>
        <w:ind w:firstLine="600"/>
        <w:jc w:val="center"/>
        <w:rPr>
          <w:rFonts w:ascii="宋体" w:hAnsi="宋体"/>
          <w:b/>
          <w:sz w:val="24"/>
        </w:rPr>
      </w:pPr>
      <w:r>
        <w:rPr>
          <w:rFonts w:ascii="宋体" w:hAnsi="宋体"/>
          <w:b/>
          <w:sz w:val="24"/>
        </w:rPr>
        <w:t>第二章  组织管理机构</w:t>
      </w:r>
    </w:p>
    <w:p>
      <w:pPr>
        <w:spacing w:line="360" w:lineRule="auto"/>
        <w:ind w:firstLine="420"/>
        <w:rPr>
          <w:rFonts w:ascii="宋体" w:hAnsi="宋体"/>
          <w:sz w:val="24"/>
        </w:rPr>
      </w:pPr>
      <w:r>
        <w:rPr>
          <w:rFonts w:ascii="宋体" w:hAnsi="宋体"/>
          <w:sz w:val="24"/>
        </w:rPr>
        <w:t>第三条  校团委全面负责我校暑期社会实践工作，督导</w:t>
      </w:r>
      <w:r>
        <w:rPr>
          <w:rFonts w:hint="eastAsia" w:ascii="宋体" w:hAnsi="宋体"/>
          <w:sz w:val="24"/>
        </w:rPr>
        <w:t>各单位</w:t>
      </w:r>
      <w:r>
        <w:rPr>
          <w:rFonts w:ascii="宋体" w:hAnsi="宋体"/>
          <w:sz w:val="24"/>
        </w:rPr>
        <w:t>组织</w:t>
      </w:r>
      <w:r>
        <w:rPr>
          <w:rFonts w:hint="eastAsia" w:ascii="宋体" w:hAnsi="宋体"/>
          <w:sz w:val="24"/>
        </w:rPr>
        <w:t>、指导学生</w:t>
      </w:r>
      <w:r>
        <w:rPr>
          <w:rFonts w:ascii="宋体" w:hAnsi="宋体"/>
          <w:sz w:val="24"/>
        </w:rPr>
        <w:t>做好前期立项、实践指导以及后期总结、评优交流展示等工作。具体工作重点如下：</w:t>
      </w:r>
    </w:p>
    <w:p>
      <w:pPr>
        <w:spacing w:line="360" w:lineRule="auto"/>
        <w:ind w:firstLine="600" w:firstLineChars="250"/>
        <w:rPr>
          <w:rFonts w:ascii="宋体" w:hAnsi="宋体"/>
          <w:sz w:val="24"/>
        </w:rPr>
      </w:pPr>
      <w:r>
        <w:rPr>
          <w:rFonts w:hint="eastAsia" w:ascii="宋体" w:hAnsi="宋体"/>
          <w:sz w:val="24"/>
        </w:rPr>
        <w:t xml:space="preserve">1. </w:t>
      </w:r>
      <w:r>
        <w:rPr>
          <w:rFonts w:ascii="宋体" w:hAnsi="宋体"/>
          <w:sz w:val="24"/>
        </w:rPr>
        <w:t>负责拟定、撰写社会实践相关文件条例。</w:t>
      </w:r>
    </w:p>
    <w:p>
      <w:pPr>
        <w:spacing w:line="360" w:lineRule="auto"/>
        <w:ind w:firstLine="600" w:firstLineChars="250"/>
        <w:rPr>
          <w:rFonts w:ascii="宋体" w:hAnsi="宋体"/>
          <w:sz w:val="24"/>
        </w:rPr>
      </w:pPr>
      <w:r>
        <w:rPr>
          <w:rFonts w:ascii="宋体" w:hAnsi="宋体"/>
          <w:sz w:val="24"/>
        </w:rPr>
        <w:t>2. 督导各实践团队出团，负责联络各学院团总支、</w:t>
      </w:r>
      <w:r>
        <w:rPr>
          <w:rFonts w:hint="eastAsia" w:ascii="宋体" w:hAnsi="宋体"/>
          <w:sz w:val="24"/>
        </w:rPr>
        <w:t>各指导单位，</w:t>
      </w:r>
      <w:r>
        <w:rPr>
          <w:rFonts w:ascii="宋体" w:hAnsi="宋体"/>
          <w:sz w:val="24"/>
        </w:rPr>
        <w:t>掌握各实践团队安全状况及实践动向。</w:t>
      </w:r>
    </w:p>
    <w:p>
      <w:pPr>
        <w:spacing w:line="360" w:lineRule="auto"/>
        <w:ind w:firstLine="600" w:firstLineChars="250"/>
        <w:rPr>
          <w:rFonts w:ascii="宋体" w:hAnsi="宋体"/>
          <w:sz w:val="24"/>
        </w:rPr>
      </w:pPr>
      <w:r>
        <w:rPr>
          <w:rFonts w:ascii="宋体" w:hAnsi="宋体"/>
          <w:sz w:val="24"/>
        </w:rPr>
        <w:t>3. 秋季学期开学后，督导各</w:t>
      </w:r>
      <w:r>
        <w:rPr>
          <w:rFonts w:hint="eastAsia" w:ascii="宋体" w:hAnsi="宋体"/>
          <w:sz w:val="24"/>
        </w:rPr>
        <w:t>单位</w:t>
      </w:r>
      <w:r>
        <w:rPr>
          <w:rFonts w:ascii="宋体" w:hAnsi="宋体"/>
          <w:sz w:val="24"/>
        </w:rPr>
        <w:t>进行实践总结及推优、上报实践成果等工作，组织专家评审队伍对优秀团队进行最终评审推优、成果交流展示等活动。</w:t>
      </w:r>
    </w:p>
    <w:p>
      <w:pPr>
        <w:spacing w:line="360" w:lineRule="auto"/>
        <w:ind w:firstLine="420"/>
        <w:rPr>
          <w:rFonts w:ascii="宋体" w:hAnsi="宋体"/>
          <w:sz w:val="24"/>
        </w:rPr>
      </w:pPr>
      <w:r>
        <w:rPr>
          <w:rFonts w:ascii="宋体" w:hAnsi="宋体"/>
          <w:sz w:val="24"/>
        </w:rPr>
        <w:t>第四条  各</w:t>
      </w:r>
      <w:r>
        <w:rPr>
          <w:rFonts w:hint="eastAsia" w:ascii="宋体" w:hAnsi="宋体"/>
          <w:sz w:val="24"/>
        </w:rPr>
        <w:t>实践指导单位</w:t>
      </w:r>
      <w:r>
        <w:rPr>
          <w:rFonts w:ascii="宋体" w:hAnsi="宋体"/>
          <w:sz w:val="24"/>
        </w:rPr>
        <w:t>要高度重视，并与学院党政领导及相关部门保持密切沟通，加强对实践团队的指导，加大对实践团队的支持力度，配合校团委切实做好社会实践的指导工作：</w:t>
      </w:r>
    </w:p>
    <w:p>
      <w:pPr>
        <w:spacing w:line="360" w:lineRule="auto"/>
        <w:ind w:firstLine="540" w:firstLineChars="225"/>
        <w:rPr>
          <w:rFonts w:ascii="宋体" w:hAnsi="宋体"/>
          <w:sz w:val="24"/>
        </w:rPr>
      </w:pPr>
      <w:r>
        <w:rPr>
          <w:rFonts w:ascii="宋体" w:hAnsi="宋体"/>
          <w:sz w:val="24"/>
        </w:rPr>
        <w:t>1. 各实践</w:t>
      </w:r>
      <w:r>
        <w:rPr>
          <w:rFonts w:hint="eastAsia" w:ascii="宋体" w:hAnsi="宋体"/>
          <w:sz w:val="24"/>
        </w:rPr>
        <w:t>指导</w:t>
      </w:r>
      <w:r>
        <w:rPr>
          <w:rFonts w:ascii="宋体" w:hAnsi="宋体"/>
          <w:sz w:val="24"/>
        </w:rPr>
        <w:t>单位应成立暑期社会实践活动指导小组，组织开展实践动员，指导团队参与</w:t>
      </w:r>
      <w:r>
        <w:rPr>
          <w:rFonts w:hint="eastAsia" w:ascii="宋体" w:hAnsi="宋体"/>
          <w:sz w:val="24"/>
        </w:rPr>
        <w:t>申报</w:t>
      </w:r>
      <w:r>
        <w:rPr>
          <w:rFonts w:ascii="宋体" w:hAnsi="宋体"/>
          <w:sz w:val="24"/>
        </w:rPr>
        <w:t>立项，推荐指导教师，联系实践地，制定科学合理的实践方案，各实践单位应成立实践活动报道小组，指导、鼓励本单位实践团队对开展外宣传报道，扩大我校社会实践的覆盖面、影响力。</w:t>
      </w:r>
    </w:p>
    <w:p>
      <w:pPr>
        <w:spacing w:line="360" w:lineRule="auto"/>
        <w:ind w:firstLine="540" w:firstLineChars="225"/>
        <w:rPr>
          <w:rFonts w:ascii="宋体" w:hAnsi="宋体"/>
          <w:sz w:val="24"/>
        </w:rPr>
      </w:pPr>
      <w:r>
        <w:rPr>
          <w:rFonts w:ascii="宋体" w:hAnsi="宋体"/>
          <w:sz w:val="24"/>
        </w:rPr>
        <w:t>2. 对立项申报材料进行审核，组织</w:t>
      </w:r>
      <w:r>
        <w:rPr>
          <w:rFonts w:hint="eastAsia" w:ascii="宋体" w:hAnsi="宋体"/>
          <w:sz w:val="24"/>
        </w:rPr>
        <w:t>本单位</w:t>
      </w:r>
      <w:r>
        <w:rPr>
          <w:rFonts w:ascii="宋体" w:hAnsi="宋体"/>
          <w:sz w:val="24"/>
        </w:rPr>
        <w:t>社会实践团队立项答辩，对参与实践的同学进行安全教育。</w:t>
      </w:r>
    </w:p>
    <w:p>
      <w:pPr>
        <w:spacing w:line="360" w:lineRule="auto"/>
        <w:ind w:firstLine="420"/>
        <w:rPr>
          <w:rFonts w:ascii="宋体" w:hAnsi="宋体"/>
          <w:sz w:val="24"/>
        </w:rPr>
      </w:pPr>
      <w:r>
        <w:rPr>
          <w:rFonts w:ascii="宋体" w:hAnsi="宋体"/>
          <w:sz w:val="24"/>
        </w:rPr>
        <w:t>3. 在各团队实践过程中，对实践团队在实践地的活动给予全程指导，指定暑期安全信息联络员，负责暑假期间实践团队的联络工作，确保团队安全。</w:t>
      </w:r>
    </w:p>
    <w:p>
      <w:pPr>
        <w:spacing w:line="360" w:lineRule="auto"/>
        <w:ind w:firstLine="420"/>
        <w:rPr>
          <w:rFonts w:ascii="宋体" w:hAnsi="宋体"/>
          <w:sz w:val="24"/>
        </w:rPr>
      </w:pPr>
      <w:r>
        <w:rPr>
          <w:rFonts w:ascii="宋体" w:hAnsi="宋体"/>
          <w:sz w:val="24"/>
        </w:rPr>
        <w:t>4. 督促实践团队提交实践成果，</w:t>
      </w:r>
      <w:r>
        <w:rPr>
          <w:rFonts w:hint="eastAsia" w:ascii="宋体" w:hAnsi="宋体"/>
          <w:sz w:val="24"/>
        </w:rPr>
        <w:t>对</w:t>
      </w:r>
      <w:r>
        <w:rPr>
          <w:rFonts w:ascii="宋体" w:hAnsi="宋体"/>
          <w:sz w:val="24"/>
        </w:rPr>
        <w:t>各实践团队</w:t>
      </w:r>
      <w:r>
        <w:rPr>
          <w:rFonts w:hint="eastAsia" w:ascii="宋体" w:hAnsi="宋体"/>
          <w:sz w:val="24"/>
        </w:rPr>
        <w:t>自评成绩及支撑材料审核</w:t>
      </w:r>
      <w:r>
        <w:rPr>
          <w:rFonts w:ascii="宋体" w:hAnsi="宋体"/>
          <w:sz w:val="24"/>
        </w:rPr>
        <w:t>，协助校团委完成社会实践后续推优及成果交流展示活动。</w:t>
      </w:r>
    </w:p>
    <w:p>
      <w:pPr>
        <w:spacing w:line="360" w:lineRule="auto"/>
        <w:ind w:firstLine="600"/>
        <w:jc w:val="center"/>
        <w:rPr>
          <w:rFonts w:ascii="宋体" w:hAnsi="宋体"/>
          <w:b/>
          <w:sz w:val="24"/>
        </w:rPr>
      </w:pPr>
      <w:r>
        <w:rPr>
          <w:rFonts w:hint="eastAsia" w:ascii="宋体" w:hAnsi="宋体"/>
          <w:b/>
          <w:sz w:val="24"/>
        </w:rPr>
        <w:t>第三章  团队的构成、性质及确定办法</w:t>
      </w:r>
    </w:p>
    <w:p>
      <w:pPr>
        <w:spacing w:line="360" w:lineRule="auto"/>
        <w:ind w:firstLine="480" w:firstLineChars="200"/>
        <w:rPr>
          <w:rFonts w:ascii="宋体" w:hAnsi="宋体"/>
          <w:sz w:val="24"/>
        </w:rPr>
      </w:pPr>
      <w:r>
        <w:rPr>
          <w:rFonts w:hint="eastAsia" w:ascii="宋体" w:hAnsi="宋体"/>
          <w:sz w:val="24"/>
        </w:rPr>
        <w:t>第五条  我校大学生暑期“三下乡”社会实践活动主要通过项目申报方式组建社会实践团队。</w:t>
      </w:r>
    </w:p>
    <w:p>
      <w:pPr>
        <w:spacing w:line="360" w:lineRule="auto"/>
        <w:ind w:firstLine="480" w:firstLineChars="200"/>
        <w:rPr>
          <w:rFonts w:ascii="宋体" w:hAnsi="宋体"/>
          <w:sz w:val="24"/>
        </w:rPr>
      </w:pPr>
      <w:r>
        <w:rPr>
          <w:rFonts w:hint="eastAsia" w:ascii="宋体" w:hAnsi="宋体"/>
          <w:sz w:val="24"/>
        </w:rPr>
        <w:t>一、团队构成</w:t>
      </w:r>
    </w:p>
    <w:p>
      <w:pPr>
        <w:spacing w:line="360" w:lineRule="auto"/>
        <w:ind w:firstLine="480" w:firstLineChars="200"/>
        <w:rPr>
          <w:rFonts w:ascii="宋体" w:hAnsi="宋体"/>
          <w:sz w:val="24"/>
        </w:rPr>
      </w:pPr>
      <w:r>
        <w:rPr>
          <w:rFonts w:hint="eastAsia" w:ascii="宋体" w:hAnsi="宋体"/>
          <w:sz w:val="24"/>
        </w:rPr>
        <w:t>1. 人员配备：学生自行组团，鼓励跨年级、跨专业、跨学院组建团队，建议团队成员为</w:t>
      </w:r>
      <w:r>
        <w:rPr>
          <w:rFonts w:hint="eastAsia" w:ascii="宋体" w:hAnsi="宋体"/>
          <w:color w:val="0F243E" w:themeColor="text2" w:themeShade="80"/>
          <w:sz w:val="24"/>
        </w:rPr>
        <w:t>7-15</w:t>
      </w:r>
      <w:r>
        <w:rPr>
          <w:rFonts w:hint="eastAsia" w:ascii="宋体" w:hAnsi="宋体"/>
          <w:sz w:val="24"/>
        </w:rPr>
        <w:t>人，其中，1名队长，至少1名指导老师。</w:t>
      </w:r>
    </w:p>
    <w:p>
      <w:pPr>
        <w:spacing w:line="360" w:lineRule="auto"/>
        <w:ind w:firstLine="480" w:firstLineChars="200"/>
        <w:rPr>
          <w:rFonts w:ascii="宋体" w:hAnsi="宋体"/>
          <w:sz w:val="24"/>
        </w:rPr>
      </w:pPr>
      <w:r>
        <w:rPr>
          <w:rFonts w:hint="eastAsia" w:ascii="宋体" w:hAnsi="宋体"/>
          <w:sz w:val="24"/>
        </w:rPr>
        <w:t>2. 指导单位：有实践指导单位并在指导单位的指导下开展实践活动；</w:t>
      </w:r>
    </w:p>
    <w:p>
      <w:pPr>
        <w:spacing w:line="360" w:lineRule="auto"/>
        <w:ind w:firstLine="480" w:firstLineChars="200"/>
        <w:rPr>
          <w:rFonts w:ascii="宋体" w:hAnsi="宋体"/>
          <w:sz w:val="24"/>
        </w:rPr>
      </w:pPr>
      <w:r>
        <w:rPr>
          <w:rFonts w:hint="eastAsia" w:ascii="宋体" w:hAnsi="宋体"/>
          <w:sz w:val="24"/>
        </w:rPr>
        <w:t>3. 活动主题：实践活动主题鲜明；</w:t>
      </w:r>
    </w:p>
    <w:p>
      <w:pPr>
        <w:spacing w:line="360" w:lineRule="auto"/>
        <w:ind w:firstLine="480" w:firstLineChars="200"/>
        <w:rPr>
          <w:rFonts w:ascii="宋体" w:hAnsi="宋体"/>
          <w:sz w:val="24"/>
        </w:rPr>
      </w:pPr>
      <w:r>
        <w:rPr>
          <w:rFonts w:hint="eastAsia" w:ascii="宋体" w:hAnsi="宋体"/>
          <w:sz w:val="24"/>
        </w:rPr>
        <w:t>4. 活动方案：有切实可行的实践活动方案；</w:t>
      </w:r>
    </w:p>
    <w:p>
      <w:pPr>
        <w:spacing w:line="360" w:lineRule="auto"/>
        <w:ind w:firstLine="480" w:firstLineChars="200"/>
        <w:rPr>
          <w:rFonts w:ascii="宋体" w:hAnsi="宋体"/>
          <w:sz w:val="24"/>
        </w:rPr>
      </w:pPr>
      <w:r>
        <w:rPr>
          <w:rFonts w:hint="eastAsia" w:ascii="宋体" w:hAnsi="宋体"/>
          <w:sz w:val="24"/>
        </w:rPr>
        <w:t>5. 安全措施：有安全保障措施，各团队应有详细的活动安全预案，各团队成员均需购买保险；</w:t>
      </w:r>
    </w:p>
    <w:p>
      <w:pPr>
        <w:spacing w:line="360" w:lineRule="auto"/>
        <w:ind w:firstLine="480" w:firstLineChars="200"/>
        <w:rPr>
          <w:rFonts w:ascii="宋体" w:hAnsi="宋体"/>
          <w:sz w:val="24"/>
        </w:rPr>
      </w:pPr>
      <w:r>
        <w:rPr>
          <w:rFonts w:hint="eastAsia" w:ascii="宋体" w:hAnsi="宋体"/>
          <w:sz w:val="24"/>
        </w:rPr>
        <w:t>二、团队性质</w:t>
      </w:r>
    </w:p>
    <w:p>
      <w:pPr>
        <w:spacing w:line="360" w:lineRule="auto"/>
        <w:ind w:firstLine="540" w:firstLineChars="225"/>
        <w:rPr>
          <w:rFonts w:ascii="宋体" w:hAnsi="宋体"/>
          <w:sz w:val="24"/>
        </w:rPr>
      </w:pPr>
      <w:r>
        <w:rPr>
          <w:rFonts w:hint="eastAsia" w:ascii="宋体" w:hAnsi="宋体"/>
          <w:sz w:val="24"/>
        </w:rPr>
        <w:t>实践</w:t>
      </w:r>
      <w:r>
        <w:rPr>
          <w:rFonts w:ascii="宋体" w:hAnsi="宋体"/>
          <w:sz w:val="24"/>
        </w:rPr>
        <w:t>团队不分校级团队和院级团队，所有团队归属各指导单位</w:t>
      </w:r>
      <w:r>
        <w:rPr>
          <w:rFonts w:hint="eastAsia" w:ascii="宋体" w:hAnsi="宋体"/>
          <w:sz w:val="24"/>
        </w:rPr>
        <w:t>统筹</w:t>
      </w:r>
      <w:r>
        <w:rPr>
          <w:rFonts w:ascii="宋体" w:hAnsi="宋体"/>
          <w:sz w:val="24"/>
        </w:rPr>
        <w:t>管理。</w:t>
      </w:r>
    </w:p>
    <w:p>
      <w:pPr>
        <w:spacing w:line="360" w:lineRule="auto"/>
        <w:ind w:firstLine="600"/>
        <w:jc w:val="center"/>
        <w:rPr>
          <w:rFonts w:ascii="宋体" w:hAnsi="宋体"/>
          <w:b/>
          <w:color w:val="000000" w:themeColor="text1"/>
          <w:sz w:val="24"/>
        </w:rPr>
      </w:pPr>
      <w:r>
        <w:rPr>
          <w:rFonts w:ascii="宋体" w:hAnsi="宋体"/>
          <w:b/>
          <w:color w:val="000000" w:themeColor="text1"/>
          <w:sz w:val="24"/>
        </w:rPr>
        <w:t>第</w:t>
      </w:r>
      <w:r>
        <w:rPr>
          <w:rFonts w:hint="eastAsia" w:ascii="宋体" w:hAnsi="宋体"/>
          <w:b/>
          <w:color w:val="000000" w:themeColor="text1"/>
          <w:sz w:val="24"/>
        </w:rPr>
        <w:t>四</w:t>
      </w:r>
      <w:r>
        <w:rPr>
          <w:rFonts w:ascii="宋体" w:hAnsi="宋体"/>
          <w:b/>
          <w:color w:val="000000" w:themeColor="text1"/>
          <w:sz w:val="24"/>
        </w:rPr>
        <w:t>章  主要内容、组织流程</w:t>
      </w:r>
      <w:r>
        <w:rPr>
          <w:rFonts w:hint="eastAsia" w:ascii="宋体" w:hAnsi="宋体"/>
          <w:b/>
          <w:color w:val="000000" w:themeColor="text1"/>
          <w:sz w:val="24"/>
        </w:rPr>
        <w:t>和实践形式</w:t>
      </w:r>
    </w:p>
    <w:p>
      <w:pPr>
        <w:spacing w:line="360" w:lineRule="auto"/>
        <w:ind w:firstLine="480" w:firstLineChars="200"/>
        <w:rPr>
          <w:rFonts w:ascii="宋体" w:hAnsi="宋体"/>
          <w:sz w:val="24"/>
        </w:rPr>
      </w:pPr>
      <w:r>
        <w:rPr>
          <w:rFonts w:ascii="宋体" w:hAnsi="宋体"/>
          <w:sz w:val="24"/>
        </w:rPr>
        <w:t>第</w:t>
      </w:r>
      <w:r>
        <w:rPr>
          <w:rFonts w:hint="eastAsia" w:ascii="宋体" w:hAnsi="宋体"/>
          <w:sz w:val="24"/>
        </w:rPr>
        <w:t>六</w:t>
      </w:r>
      <w:r>
        <w:rPr>
          <w:rFonts w:ascii="宋体" w:hAnsi="宋体"/>
          <w:sz w:val="24"/>
        </w:rPr>
        <w:t>条  大学生暑期社会实践活动是指大学生利用暑期课余时间根据自己的兴趣发挥专业知识优势，组织开展科技文化服务、社会调查、公益劳动、文明共建、技能实训等为主要内容的实践活动。其主要形式有：</w:t>
      </w:r>
      <w:r>
        <w:rPr>
          <w:rFonts w:hint="eastAsia" w:ascii="宋体" w:hAnsi="宋体"/>
          <w:sz w:val="24"/>
        </w:rPr>
        <w:t>逐梦计划、精准扶贫、社会调研、足迹寻访、精神传承、专业拓展、社会公益、理论宣讲</w:t>
      </w:r>
      <w:r>
        <w:rPr>
          <w:rFonts w:ascii="宋体" w:hAnsi="宋体"/>
          <w:sz w:val="24"/>
        </w:rPr>
        <w:t>等</w:t>
      </w:r>
      <w:r>
        <w:rPr>
          <w:rFonts w:hint="eastAsia" w:ascii="宋体" w:hAnsi="宋体"/>
          <w:sz w:val="24"/>
        </w:rPr>
        <w:t>活动</w:t>
      </w:r>
      <w:r>
        <w:rPr>
          <w:rFonts w:ascii="宋体" w:hAnsi="宋体"/>
          <w:sz w:val="24"/>
        </w:rPr>
        <w:t>。</w:t>
      </w:r>
    </w:p>
    <w:p>
      <w:pPr>
        <w:spacing w:line="576" w:lineRule="exact"/>
        <w:ind w:firstLine="480" w:firstLineChars="200"/>
        <w:rPr>
          <w:rFonts w:ascii="宋体" w:hAnsi="宋体"/>
          <w:sz w:val="24"/>
        </w:rPr>
      </w:pPr>
      <w:r>
        <w:rPr>
          <w:rFonts w:hint="eastAsia" w:ascii="宋体" w:hAnsi="宋体"/>
          <w:sz w:val="24"/>
        </w:rPr>
        <w:t>1. 逐梦计划</w:t>
      </w:r>
    </w:p>
    <w:p>
      <w:pPr>
        <w:spacing w:line="576" w:lineRule="exact"/>
        <w:ind w:firstLine="480" w:firstLineChars="200"/>
        <w:rPr>
          <w:rFonts w:ascii="宋体" w:hAnsi="宋体"/>
          <w:sz w:val="24"/>
        </w:rPr>
      </w:pPr>
      <w:r>
        <w:rPr>
          <w:rFonts w:hint="eastAsia" w:ascii="宋体" w:hAnsi="宋体"/>
          <w:sz w:val="24"/>
        </w:rPr>
        <w:t>“逐梦计划”是一项以在校全日制大学生进机关、进企业、进金融机构、进科研院所、进社会服务机构、进基层、进乡村开展岗位实习为主要内容的社会实践活动。按照双向选择的原则上岗实习，实习活动覆盖全年，每个岗位实习周期应不少于30天，原则上不超过半年。</w:t>
      </w:r>
    </w:p>
    <w:p>
      <w:pPr>
        <w:spacing w:line="576" w:lineRule="exact"/>
        <w:ind w:firstLine="480" w:firstLineChars="200"/>
        <w:rPr>
          <w:rFonts w:ascii="宋体" w:hAnsi="宋体"/>
          <w:sz w:val="24"/>
        </w:rPr>
      </w:pPr>
      <w:r>
        <w:rPr>
          <w:rFonts w:hint="eastAsia" w:ascii="宋体" w:hAnsi="宋体"/>
          <w:sz w:val="24"/>
        </w:rPr>
        <w:t>2. 青春扶贫</w:t>
      </w:r>
    </w:p>
    <w:p>
      <w:pPr>
        <w:spacing w:line="360" w:lineRule="auto"/>
        <w:ind w:firstLine="480" w:firstLineChars="200"/>
        <w:rPr>
          <w:rFonts w:ascii="宋体" w:hAnsi="宋体"/>
          <w:sz w:val="24"/>
        </w:rPr>
      </w:pPr>
      <w:r>
        <w:rPr>
          <w:rFonts w:hint="eastAsia" w:ascii="宋体" w:hAnsi="宋体"/>
          <w:sz w:val="24"/>
        </w:rPr>
        <w:t>鼓励</w:t>
      </w:r>
      <w:r>
        <w:rPr>
          <w:rFonts w:ascii="宋体" w:hAnsi="宋体"/>
          <w:sz w:val="24"/>
        </w:rPr>
        <w:t>学生利用暑期赴</w:t>
      </w:r>
      <w:r>
        <w:rPr>
          <w:rFonts w:hint="eastAsia" w:ascii="宋体" w:hAnsi="宋体"/>
          <w:sz w:val="24"/>
        </w:rPr>
        <w:t>我校对口帮扶地的</w:t>
      </w:r>
      <w:r>
        <w:rPr>
          <w:rFonts w:ascii="宋体" w:hAnsi="宋体"/>
          <w:sz w:val="24"/>
        </w:rPr>
        <w:t>村镇开展关爱孤残老人、关爱留守儿童、法制宣传教育、农业科普宣传教育、科技服务和</w:t>
      </w:r>
      <w:r>
        <w:rPr>
          <w:rFonts w:hint="eastAsia" w:ascii="宋体" w:hAnsi="宋体"/>
          <w:sz w:val="24"/>
        </w:rPr>
        <w:t>脱贫攻坚暗访调研工作</w:t>
      </w:r>
      <w:r>
        <w:rPr>
          <w:rFonts w:ascii="宋体" w:hAnsi="宋体"/>
          <w:sz w:val="24"/>
        </w:rPr>
        <w:t>等活动。精心编排基层人民群众喜闻乐见、贴近基层生活实际的文艺节目，开展</w:t>
      </w:r>
      <w:r>
        <w:rPr>
          <w:rFonts w:hint="eastAsia" w:ascii="宋体" w:hAnsi="宋体"/>
          <w:sz w:val="24"/>
        </w:rPr>
        <w:t>文艺汇演</w:t>
      </w:r>
      <w:r>
        <w:rPr>
          <w:rFonts w:ascii="宋体" w:hAnsi="宋体"/>
          <w:sz w:val="24"/>
        </w:rPr>
        <w:t>。</w:t>
      </w:r>
    </w:p>
    <w:p>
      <w:pPr>
        <w:spacing w:line="360" w:lineRule="auto"/>
        <w:ind w:left="480"/>
        <w:rPr>
          <w:rFonts w:ascii="宋体" w:hAnsi="宋体"/>
          <w:sz w:val="24"/>
        </w:rPr>
      </w:pPr>
      <w:r>
        <w:rPr>
          <w:rFonts w:hint="eastAsia" w:ascii="宋体" w:hAnsi="宋体"/>
          <w:sz w:val="24"/>
        </w:rPr>
        <w:t>3. 社会调研</w:t>
      </w:r>
    </w:p>
    <w:p>
      <w:pPr>
        <w:spacing w:line="360" w:lineRule="auto"/>
        <w:ind w:firstLine="480" w:firstLineChars="200"/>
        <w:rPr>
          <w:rFonts w:ascii="宋体" w:hAnsi="宋体"/>
          <w:sz w:val="24"/>
        </w:rPr>
      </w:pPr>
      <w:r>
        <w:rPr>
          <w:rFonts w:hint="eastAsia" w:ascii="宋体" w:hAnsi="宋体"/>
          <w:sz w:val="24"/>
        </w:rPr>
        <w:t>结合大学生的专业特点及科研项目，深入基层深入群众，在科技、文化、创业等方面创新形式进行调研，以此了解社会现实问题，并提出解决方案。帮助大学生认识社会现状，准确认识自己的位置，明确自己的历史使命，最终适应社会的要求。</w:t>
      </w:r>
    </w:p>
    <w:p>
      <w:pPr>
        <w:spacing w:line="360" w:lineRule="auto"/>
        <w:ind w:firstLine="480" w:firstLineChars="200"/>
        <w:rPr>
          <w:rFonts w:ascii="宋体" w:hAnsi="宋体"/>
          <w:sz w:val="24"/>
        </w:rPr>
      </w:pPr>
      <w:r>
        <w:rPr>
          <w:rFonts w:hint="eastAsia" w:ascii="宋体" w:hAnsi="宋体"/>
          <w:sz w:val="24"/>
        </w:rPr>
        <w:t>4. 理论宣讲</w:t>
      </w:r>
    </w:p>
    <w:p>
      <w:pPr>
        <w:spacing w:line="360" w:lineRule="auto"/>
        <w:ind w:firstLine="480" w:firstLineChars="200"/>
        <w:rPr>
          <w:rFonts w:ascii="宋体" w:hAnsi="宋体"/>
          <w:sz w:val="24"/>
        </w:rPr>
      </w:pPr>
      <w:r>
        <w:rPr>
          <w:rFonts w:hint="eastAsia" w:ascii="宋体" w:hAnsi="宋体"/>
          <w:sz w:val="24"/>
        </w:rPr>
        <w:t>理论宣讲是以社会主义核心价值观为主题，围绕当前新形势开展活动，使老百姓了解、通晓党的政策和主张，以及对艾滋病防治常识等医疗知识进行宣讲和普及。</w:t>
      </w:r>
    </w:p>
    <w:p>
      <w:pPr>
        <w:spacing w:line="360" w:lineRule="auto"/>
        <w:ind w:firstLine="480" w:firstLineChars="200"/>
        <w:rPr>
          <w:rFonts w:ascii="宋体" w:hAnsi="宋体"/>
          <w:sz w:val="24"/>
        </w:rPr>
      </w:pPr>
      <w:r>
        <w:rPr>
          <w:rFonts w:hint="eastAsia" w:ascii="宋体" w:hAnsi="宋体"/>
          <w:sz w:val="24"/>
        </w:rPr>
        <w:t>5. 精神传承</w:t>
      </w:r>
    </w:p>
    <w:p>
      <w:pPr>
        <w:spacing w:line="360" w:lineRule="auto"/>
        <w:ind w:firstLine="480" w:firstLineChars="200"/>
        <w:rPr>
          <w:rFonts w:ascii="宋体" w:hAnsi="宋体"/>
          <w:sz w:val="24"/>
        </w:rPr>
      </w:pPr>
      <w:r>
        <w:rPr>
          <w:rFonts w:hint="eastAsia" w:ascii="宋体" w:hAnsi="宋体"/>
          <w:sz w:val="24"/>
        </w:rPr>
        <w:t>以传承弘扬红色精神、继承优秀传统文化、重走红军路、重温革命古迹等活动为主题开展活动。取其精华去其糟粕，将优秀的文化传承下去。引导大学生铭记历史，开创未来，将热爱祖国的满腔激情落实到自己的日常实际工作中，同甘共苦，求实奉献。</w:t>
      </w:r>
    </w:p>
    <w:p>
      <w:pPr>
        <w:spacing w:line="360" w:lineRule="auto"/>
        <w:ind w:firstLine="480" w:firstLineChars="200"/>
        <w:rPr>
          <w:rFonts w:ascii="宋体" w:hAnsi="宋体"/>
          <w:sz w:val="24"/>
        </w:rPr>
      </w:pPr>
      <w:r>
        <w:rPr>
          <w:rFonts w:hint="eastAsia" w:ascii="宋体" w:hAnsi="宋体"/>
          <w:sz w:val="24"/>
        </w:rPr>
        <w:t>6.专业拓展</w:t>
      </w:r>
    </w:p>
    <w:p>
      <w:pPr>
        <w:spacing w:line="360" w:lineRule="auto"/>
        <w:ind w:firstLine="480" w:firstLineChars="200"/>
        <w:rPr>
          <w:rFonts w:ascii="宋体" w:hAnsi="宋体"/>
          <w:sz w:val="24"/>
        </w:rPr>
      </w:pPr>
      <w:r>
        <w:rPr>
          <w:rFonts w:hint="eastAsia" w:ascii="宋体" w:hAnsi="宋体"/>
          <w:sz w:val="24"/>
        </w:rPr>
        <w:t>利用自身专业优势开展见习实习实践活动，了解创新创业最新动态，掌握所学专业的就业前景及发展方向。树立正确的就业观，做到自主就业、多种方式就业、创新创业，增加职业体验，提升专业能力。学生可利用返乡的机会，组建大学生返乡支教团，开展专业拓展实践活动。</w:t>
      </w:r>
    </w:p>
    <w:p>
      <w:pPr>
        <w:spacing w:line="360" w:lineRule="auto"/>
        <w:ind w:firstLine="480" w:firstLineChars="200"/>
        <w:rPr>
          <w:rFonts w:ascii="宋体" w:hAnsi="宋体"/>
          <w:sz w:val="24"/>
        </w:rPr>
      </w:pPr>
      <w:r>
        <w:rPr>
          <w:rFonts w:hint="eastAsia" w:ascii="宋体" w:hAnsi="宋体"/>
          <w:sz w:val="24"/>
        </w:rPr>
        <w:t>7. 社会公益</w:t>
      </w:r>
    </w:p>
    <w:p>
      <w:pPr>
        <w:spacing w:line="360" w:lineRule="auto"/>
        <w:ind w:firstLine="480" w:firstLineChars="200"/>
        <w:rPr>
          <w:rFonts w:ascii="宋体" w:hAnsi="宋体"/>
          <w:sz w:val="24"/>
        </w:rPr>
      </w:pPr>
      <w:r>
        <w:rPr>
          <w:rFonts w:hint="eastAsia" w:ascii="宋体" w:hAnsi="宋体"/>
          <w:color w:val="000000" w:themeColor="text1"/>
          <w:sz w:val="24"/>
        </w:rPr>
        <w:t>本着“以人为本”的思想，秉承“服务社会”的理念，怀着“爱心传递”的情怀开展义务支教、关爱留守儿童、义务敬老、快乐学校、穿越“城中村”等</w:t>
      </w:r>
      <w:r>
        <w:rPr>
          <w:rFonts w:hint="eastAsia" w:ascii="宋体" w:hAnsi="宋体"/>
          <w:sz w:val="24"/>
        </w:rPr>
        <w:t>公益性活动。担起当代大学生应有的社会使命。</w:t>
      </w:r>
    </w:p>
    <w:p>
      <w:pPr>
        <w:spacing w:line="360" w:lineRule="auto"/>
        <w:ind w:firstLine="480" w:firstLineChars="200"/>
        <w:rPr>
          <w:rFonts w:ascii="宋体" w:hAnsi="宋体"/>
          <w:sz w:val="24"/>
        </w:rPr>
      </w:pPr>
      <w:r>
        <w:rPr>
          <w:rFonts w:hint="eastAsia" w:ascii="宋体" w:hAnsi="宋体"/>
          <w:sz w:val="24"/>
        </w:rPr>
        <w:t>8. 足迹寻访</w:t>
      </w:r>
    </w:p>
    <w:p>
      <w:pPr>
        <w:spacing w:line="360" w:lineRule="auto"/>
        <w:ind w:firstLine="480" w:firstLineChars="200"/>
        <w:rPr>
          <w:rFonts w:ascii="宋体" w:hAnsi="宋体"/>
          <w:sz w:val="24"/>
        </w:rPr>
      </w:pPr>
      <w:r>
        <w:rPr>
          <w:rFonts w:hint="eastAsia" w:ascii="宋体" w:hAnsi="宋体"/>
          <w:sz w:val="24"/>
        </w:rPr>
        <w:t>通过开展访问老党员、寻访内师优秀校友、探访内师优秀青年学子等寻访活动，学习优秀党员、优秀校友艰苦奋斗、吃苦耐劳的奉献精神，在学生工作、生活中将这种奉献精神付诸实践中，确立大学生正确的价值观，争当一个有理想、有道德、有纪律、有文化的当代大学生。</w:t>
      </w:r>
    </w:p>
    <w:p>
      <w:pPr>
        <w:spacing w:line="360" w:lineRule="auto"/>
        <w:ind w:firstLine="480" w:firstLineChars="200"/>
        <w:rPr>
          <w:rFonts w:ascii="宋体" w:hAnsi="宋体"/>
          <w:sz w:val="24"/>
        </w:rPr>
      </w:pPr>
      <w:r>
        <w:rPr>
          <w:rFonts w:hint="eastAsia" w:ascii="宋体" w:hAnsi="宋体"/>
          <w:sz w:val="24"/>
        </w:rPr>
        <w:t>9.其他方面</w:t>
      </w:r>
    </w:p>
    <w:p>
      <w:pPr>
        <w:spacing w:line="360" w:lineRule="auto"/>
        <w:ind w:firstLine="480" w:firstLineChars="200"/>
        <w:rPr>
          <w:rFonts w:ascii="宋体" w:hAnsi="宋体"/>
          <w:sz w:val="24"/>
        </w:rPr>
      </w:pPr>
      <w:r>
        <w:rPr>
          <w:rFonts w:hint="eastAsia" w:ascii="宋体" w:hAnsi="宋体"/>
          <w:sz w:val="24"/>
        </w:rPr>
        <w:t>结合专业知识及实现需求的相关问题，以创新的形式，开展贴近生活与实际的社会实践活动。</w:t>
      </w:r>
    </w:p>
    <w:p>
      <w:pPr>
        <w:spacing w:line="360" w:lineRule="auto"/>
        <w:ind w:firstLine="480" w:firstLineChars="200"/>
        <w:jc w:val="left"/>
        <w:rPr>
          <w:rFonts w:ascii="宋体" w:hAnsi="宋体"/>
          <w:sz w:val="24"/>
        </w:rPr>
      </w:pPr>
      <w:r>
        <w:rPr>
          <w:rFonts w:ascii="宋体" w:hAnsi="宋体"/>
          <w:sz w:val="24"/>
        </w:rPr>
        <w:t>第</w:t>
      </w:r>
      <w:r>
        <w:rPr>
          <w:rFonts w:hint="eastAsia" w:ascii="宋体" w:hAnsi="宋体"/>
          <w:sz w:val="24"/>
        </w:rPr>
        <w:t>七</w:t>
      </w:r>
      <w:r>
        <w:rPr>
          <w:rFonts w:ascii="宋体" w:hAnsi="宋体"/>
          <w:sz w:val="24"/>
        </w:rPr>
        <w:t>条  组织流程</w:t>
      </w:r>
    </w:p>
    <w:p>
      <w:pPr>
        <w:pStyle w:val="8"/>
        <w:numPr>
          <w:ilvl w:val="0"/>
          <w:numId w:val="1"/>
        </w:numPr>
        <w:spacing w:line="400" w:lineRule="exact"/>
        <w:ind w:firstLineChars="0"/>
        <w:rPr>
          <w:rFonts w:ascii="宋体" w:hAnsi="宋体"/>
          <w:sz w:val="24"/>
        </w:rPr>
      </w:pPr>
      <w:r>
        <w:rPr>
          <w:rFonts w:hint="eastAsia" w:ascii="宋体" w:hAnsi="宋体"/>
          <w:sz w:val="24"/>
        </w:rPr>
        <w:t>前期宣传：</w:t>
      </w:r>
      <w:r>
        <w:rPr>
          <w:rFonts w:ascii="宋体" w:hAnsi="宋体"/>
          <w:sz w:val="24"/>
        </w:rPr>
        <w:t>由</w:t>
      </w:r>
      <w:r>
        <w:rPr>
          <w:rFonts w:hint="eastAsia" w:ascii="宋体" w:hAnsi="宋体"/>
          <w:sz w:val="24"/>
        </w:rPr>
        <w:t>校团委和各单位做好前期宣传，营造良好氛围；</w:t>
      </w:r>
    </w:p>
    <w:p>
      <w:pPr>
        <w:pStyle w:val="8"/>
        <w:numPr>
          <w:ilvl w:val="0"/>
          <w:numId w:val="1"/>
        </w:numPr>
        <w:spacing w:line="400" w:lineRule="exact"/>
        <w:ind w:firstLineChars="0"/>
        <w:rPr>
          <w:rFonts w:ascii="宋体" w:hAnsi="宋体"/>
          <w:sz w:val="24"/>
        </w:rPr>
      </w:pPr>
      <w:r>
        <w:rPr>
          <w:rFonts w:hint="eastAsia" w:ascii="宋体" w:hAnsi="宋体"/>
          <w:sz w:val="24"/>
        </w:rPr>
        <w:t>团队组建：根据相关要求组建实践团队；</w:t>
      </w:r>
    </w:p>
    <w:p>
      <w:pPr>
        <w:pStyle w:val="8"/>
        <w:numPr>
          <w:ilvl w:val="0"/>
          <w:numId w:val="1"/>
        </w:numPr>
        <w:spacing w:line="360" w:lineRule="auto"/>
        <w:ind w:firstLineChars="0"/>
        <w:rPr>
          <w:rFonts w:ascii="宋体" w:hAnsi="宋体"/>
          <w:sz w:val="24"/>
        </w:rPr>
      </w:pPr>
      <w:r>
        <w:rPr>
          <w:rFonts w:hint="eastAsia" w:ascii="宋体" w:hAnsi="宋体"/>
          <w:sz w:val="24"/>
        </w:rPr>
        <w:t>确定主题：根据实践项目需求确定团队实践活动主题；</w:t>
      </w:r>
    </w:p>
    <w:p>
      <w:pPr>
        <w:pStyle w:val="8"/>
        <w:numPr>
          <w:ilvl w:val="0"/>
          <w:numId w:val="1"/>
        </w:numPr>
        <w:spacing w:line="360" w:lineRule="auto"/>
        <w:ind w:firstLineChars="0"/>
        <w:rPr>
          <w:rFonts w:ascii="宋体" w:hAnsi="宋体"/>
          <w:sz w:val="24"/>
        </w:rPr>
      </w:pPr>
      <w:r>
        <w:rPr>
          <w:rFonts w:hint="eastAsia" w:ascii="宋体" w:hAnsi="宋体"/>
          <w:sz w:val="24"/>
        </w:rPr>
        <w:t>制定方案：围绕实践活动主题，制定切实可行的实践活动方案；</w:t>
      </w:r>
    </w:p>
    <w:p>
      <w:pPr>
        <w:spacing w:line="360" w:lineRule="auto"/>
        <w:ind w:firstLine="480" w:firstLineChars="200"/>
        <w:rPr>
          <w:rFonts w:ascii="宋体" w:hAnsi="宋体"/>
          <w:sz w:val="24"/>
        </w:rPr>
      </w:pPr>
      <w:r>
        <w:rPr>
          <w:rFonts w:hint="eastAsia" w:ascii="宋体" w:hAnsi="宋体"/>
          <w:sz w:val="24"/>
        </w:rPr>
        <w:t>5．项目申报：向指导单位提交实践活动申请方案；经指导</w:t>
      </w:r>
      <w:r>
        <w:rPr>
          <w:rFonts w:ascii="宋体" w:hAnsi="宋体"/>
          <w:sz w:val="24"/>
        </w:rPr>
        <w:t>单位审核同意后方可参与暑期社会实践活动</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7. 前期培训：校团委统一组织相关培训活动，指导单位组织组织相关动员、部署和培训；</w:t>
      </w:r>
    </w:p>
    <w:p>
      <w:pPr>
        <w:spacing w:line="360" w:lineRule="auto"/>
        <w:ind w:left="839" w:leftChars="228" w:hanging="360" w:hangingChars="150"/>
        <w:rPr>
          <w:rFonts w:ascii="宋体" w:hAnsi="宋体"/>
          <w:sz w:val="24"/>
        </w:rPr>
      </w:pPr>
      <w:r>
        <w:rPr>
          <w:rFonts w:hint="eastAsia" w:ascii="宋体" w:hAnsi="宋体"/>
          <w:sz w:val="24"/>
        </w:rPr>
        <w:t>8. 活动开展：</w:t>
      </w:r>
      <w:r>
        <w:rPr>
          <w:rFonts w:ascii="宋体" w:hAnsi="宋体"/>
          <w:sz w:val="24"/>
        </w:rPr>
        <w:t>团队按照既定计划</w:t>
      </w:r>
      <w:r>
        <w:rPr>
          <w:rFonts w:hint="eastAsia" w:ascii="宋体" w:hAnsi="宋体"/>
          <w:sz w:val="24"/>
        </w:rPr>
        <w:t>开展</w:t>
      </w:r>
      <w:r>
        <w:rPr>
          <w:rFonts w:ascii="宋体" w:hAnsi="宋体"/>
          <w:sz w:val="24"/>
        </w:rPr>
        <w:t>社会实践活动</w:t>
      </w:r>
      <w:r>
        <w:rPr>
          <w:rFonts w:hint="eastAsia" w:ascii="宋体" w:hAnsi="宋体"/>
          <w:sz w:val="24"/>
        </w:rPr>
        <w:t>；</w:t>
      </w:r>
    </w:p>
    <w:p>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9. 后期总结：实践团队提交相关</w:t>
      </w:r>
      <w:r>
        <w:rPr>
          <w:rFonts w:ascii="宋体" w:hAnsi="宋体"/>
          <w:color w:val="000000" w:themeColor="text1"/>
          <w:sz w:val="24"/>
        </w:rPr>
        <w:t>材料</w:t>
      </w:r>
      <w:r>
        <w:rPr>
          <w:rFonts w:hint="eastAsia" w:ascii="宋体" w:hAnsi="宋体"/>
          <w:color w:val="000000" w:themeColor="text1"/>
          <w:sz w:val="24"/>
        </w:rPr>
        <w:t>，组织各类评优表彰、总结，完成团队后期经费资助。</w:t>
      </w:r>
    </w:p>
    <w:p>
      <w:pPr>
        <w:spacing w:line="360" w:lineRule="auto"/>
        <w:ind w:firstLine="480" w:firstLineChars="200"/>
        <w:rPr>
          <w:rFonts w:ascii="宋体" w:hAnsi="宋体"/>
          <w:sz w:val="24"/>
        </w:rPr>
      </w:pPr>
      <w:r>
        <w:rPr>
          <w:rFonts w:ascii="宋体" w:hAnsi="宋体"/>
          <w:sz w:val="24"/>
        </w:rPr>
        <w:t>第</w:t>
      </w:r>
      <w:r>
        <w:rPr>
          <w:rFonts w:hint="eastAsia" w:ascii="宋体" w:hAnsi="宋体"/>
          <w:sz w:val="24"/>
        </w:rPr>
        <w:t>八</w:t>
      </w:r>
      <w:r>
        <w:rPr>
          <w:rFonts w:ascii="宋体" w:hAnsi="宋体"/>
          <w:sz w:val="24"/>
        </w:rPr>
        <w:t xml:space="preserve">条  </w:t>
      </w:r>
      <w:r>
        <w:rPr>
          <w:rFonts w:hint="eastAsia" w:ascii="宋体" w:hAnsi="宋体"/>
          <w:sz w:val="24"/>
        </w:rPr>
        <w:t>社会实践形式</w:t>
      </w:r>
    </w:p>
    <w:p>
      <w:pPr>
        <w:spacing w:line="360" w:lineRule="auto"/>
        <w:ind w:firstLine="480" w:firstLineChars="200"/>
        <w:rPr>
          <w:rFonts w:ascii="宋体" w:hAnsi="宋体"/>
          <w:sz w:val="24"/>
        </w:rPr>
      </w:pPr>
      <w:r>
        <w:rPr>
          <w:rFonts w:hint="eastAsia" w:ascii="宋体" w:hAnsi="宋体"/>
          <w:sz w:val="24"/>
        </w:rPr>
        <w:t>社会实践活动坚持集中与分散相结合，普遍要求与重点提高相结合，社会实践与服务社会、创新创业相结合，分为团队实践和分散实践。</w:t>
      </w:r>
    </w:p>
    <w:p>
      <w:pPr>
        <w:spacing w:line="360" w:lineRule="auto"/>
        <w:ind w:firstLine="480" w:firstLineChars="200"/>
        <w:rPr>
          <w:rFonts w:ascii="宋体" w:hAnsi="宋体"/>
          <w:color w:val="000000" w:themeColor="text1"/>
          <w:sz w:val="24"/>
        </w:rPr>
      </w:pPr>
      <w:r>
        <w:rPr>
          <w:rFonts w:hint="eastAsia" w:ascii="宋体" w:hAnsi="宋体"/>
          <w:sz w:val="24"/>
        </w:rPr>
        <w:t>1. 集中组队。各单位组织本单位学生组建社会实践团队，学校统筹组织校级</w:t>
      </w:r>
      <w:r>
        <w:rPr>
          <w:rFonts w:hint="eastAsia" w:ascii="宋体" w:hAnsi="宋体"/>
          <w:color w:val="000000" w:themeColor="text1"/>
          <w:sz w:val="24"/>
        </w:rPr>
        <w:t>团队、普通团队，分赴各地开展暑期社会实践活动。</w:t>
      </w:r>
    </w:p>
    <w:p>
      <w:pPr>
        <w:spacing w:line="360" w:lineRule="auto"/>
        <w:ind w:firstLine="480" w:firstLineChars="200"/>
        <w:rPr>
          <w:rFonts w:ascii="宋体" w:hAnsi="宋体"/>
          <w:sz w:val="24"/>
        </w:rPr>
      </w:pPr>
      <w:r>
        <w:rPr>
          <w:rFonts w:hint="eastAsia" w:ascii="宋体" w:hAnsi="宋体"/>
          <w:sz w:val="24"/>
        </w:rPr>
        <w:t>2. 分散实践。全校学生要积极参加暑期社会实践活动，利用返乡、实习、兼职、勤工俭学等机会，就近就便开展社会实践活动。</w:t>
      </w:r>
    </w:p>
    <w:p>
      <w:pPr>
        <w:spacing w:line="360" w:lineRule="auto"/>
        <w:ind w:firstLine="600"/>
        <w:jc w:val="center"/>
        <w:rPr>
          <w:rFonts w:ascii="宋体" w:hAnsi="宋体"/>
          <w:b/>
          <w:sz w:val="24"/>
        </w:rPr>
      </w:pPr>
      <w:r>
        <w:rPr>
          <w:rFonts w:ascii="宋体" w:hAnsi="宋体"/>
          <w:b/>
          <w:sz w:val="24"/>
        </w:rPr>
        <w:t>第</w:t>
      </w:r>
      <w:r>
        <w:rPr>
          <w:rFonts w:hint="eastAsia" w:ascii="宋体" w:hAnsi="宋体"/>
          <w:b/>
          <w:sz w:val="24"/>
        </w:rPr>
        <w:t>五</w:t>
      </w:r>
      <w:r>
        <w:rPr>
          <w:rFonts w:ascii="宋体" w:hAnsi="宋体"/>
          <w:b/>
          <w:sz w:val="24"/>
        </w:rPr>
        <w:t>章  评奖推优</w:t>
      </w:r>
    </w:p>
    <w:p>
      <w:pPr>
        <w:spacing w:line="360" w:lineRule="auto"/>
        <w:ind w:firstLine="480" w:firstLineChars="200"/>
        <w:rPr>
          <w:rFonts w:ascii="宋体" w:hAnsi="宋体"/>
          <w:sz w:val="24"/>
        </w:rPr>
      </w:pPr>
      <w:r>
        <w:rPr>
          <w:rFonts w:ascii="宋体" w:hAnsi="宋体"/>
          <w:sz w:val="24"/>
        </w:rPr>
        <w:t>第</w:t>
      </w:r>
      <w:r>
        <w:rPr>
          <w:rFonts w:hint="eastAsia" w:ascii="宋体" w:hAnsi="宋体"/>
          <w:sz w:val="24"/>
        </w:rPr>
        <w:t>八</w:t>
      </w:r>
      <w:r>
        <w:rPr>
          <w:rFonts w:ascii="宋体" w:hAnsi="宋体"/>
          <w:sz w:val="24"/>
        </w:rPr>
        <w:t>条  为全面表彰我校大学生暑期社会实践开展取得的成绩，设置优秀社会实践团队、优秀社会实践指导老师、优秀社会实践先进个人、优秀调查报告四个</w:t>
      </w:r>
      <w:r>
        <w:rPr>
          <w:rFonts w:hint="eastAsia" w:ascii="宋体" w:hAnsi="宋体"/>
          <w:sz w:val="24"/>
        </w:rPr>
        <w:t>奖项</w:t>
      </w:r>
      <w:r>
        <w:rPr>
          <w:rFonts w:ascii="宋体" w:hAnsi="宋体"/>
          <w:sz w:val="24"/>
        </w:rPr>
        <w:t>。</w:t>
      </w:r>
    </w:p>
    <w:p>
      <w:pPr>
        <w:spacing w:line="360" w:lineRule="auto"/>
        <w:ind w:firstLine="480" w:firstLineChars="200"/>
        <w:rPr>
          <w:rFonts w:ascii="宋体" w:hAnsi="宋体"/>
          <w:color w:val="000000" w:themeColor="text1"/>
          <w:sz w:val="24"/>
        </w:rPr>
      </w:pPr>
      <w:r>
        <w:rPr>
          <w:rFonts w:ascii="宋体" w:hAnsi="宋体"/>
          <w:sz w:val="24"/>
        </w:rPr>
        <w:t>第</w:t>
      </w:r>
      <w:r>
        <w:rPr>
          <w:rFonts w:hint="eastAsia" w:ascii="宋体" w:hAnsi="宋体"/>
          <w:sz w:val="24"/>
        </w:rPr>
        <w:t>九</w:t>
      </w:r>
      <w:r>
        <w:rPr>
          <w:rFonts w:ascii="宋体" w:hAnsi="宋体"/>
          <w:sz w:val="24"/>
        </w:rPr>
        <w:t>条</w:t>
      </w:r>
      <w:r>
        <w:rPr>
          <w:rFonts w:hint="eastAsia" w:ascii="宋体" w:hAnsi="宋体"/>
          <w:sz w:val="24"/>
        </w:rPr>
        <w:t xml:space="preserve"> </w:t>
      </w:r>
      <w:r>
        <w:rPr>
          <w:rFonts w:ascii="宋体" w:hAnsi="宋体"/>
          <w:sz w:val="24"/>
        </w:rPr>
        <w:t xml:space="preserve"> 暑期社会实践优秀团队</w:t>
      </w:r>
      <w:r>
        <w:rPr>
          <w:rFonts w:hint="eastAsia" w:ascii="宋体" w:hAnsi="宋体"/>
          <w:sz w:val="24"/>
        </w:rPr>
        <w:t>评选一律采取申报制，由各团队先根据评分指标自评并提供相关支撑材料</w:t>
      </w:r>
      <w:r>
        <w:rPr>
          <w:rFonts w:hint="eastAsia" w:ascii="宋体" w:hAnsi="宋体"/>
          <w:color w:val="000000" w:themeColor="text1"/>
          <w:sz w:val="24"/>
        </w:rPr>
        <w:t>，指导单位</w:t>
      </w:r>
      <w:r>
        <w:rPr>
          <w:rFonts w:ascii="宋体" w:hAnsi="宋体"/>
          <w:color w:val="000000" w:themeColor="text1"/>
          <w:sz w:val="24"/>
        </w:rPr>
        <w:t>对各</w:t>
      </w:r>
      <w:r>
        <w:rPr>
          <w:rFonts w:hint="eastAsia" w:ascii="宋体" w:hAnsi="宋体"/>
          <w:color w:val="000000" w:themeColor="text1"/>
          <w:sz w:val="24"/>
        </w:rPr>
        <w:t>本单位指导的</w:t>
      </w:r>
      <w:r>
        <w:rPr>
          <w:rFonts w:ascii="宋体" w:hAnsi="宋体"/>
          <w:color w:val="000000" w:themeColor="text1"/>
          <w:sz w:val="24"/>
        </w:rPr>
        <w:t>实践团队</w:t>
      </w:r>
      <w:r>
        <w:rPr>
          <w:rFonts w:hint="eastAsia" w:ascii="宋体" w:hAnsi="宋体"/>
          <w:color w:val="000000" w:themeColor="text1"/>
          <w:sz w:val="24"/>
        </w:rPr>
        <w:t>材料</w:t>
      </w:r>
      <w:r>
        <w:rPr>
          <w:rFonts w:ascii="宋体" w:hAnsi="宋体"/>
          <w:color w:val="000000" w:themeColor="text1"/>
          <w:sz w:val="24"/>
        </w:rPr>
        <w:t>进行初审</w:t>
      </w:r>
      <w:r>
        <w:rPr>
          <w:rFonts w:hint="eastAsia" w:ascii="宋体" w:hAnsi="宋体"/>
          <w:color w:val="000000" w:themeColor="text1"/>
          <w:sz w:val="24"/>
        </w:rPr>
        <w:t>，经初审合格后将相材料提交校团委汇总排名</w:t>
      </w:r>
      <w:r>
        <w:rPr>
          <w:rFonts w:ascii="宋体" w:hAnsi="宋体"/>
          <w:color w:val="000000" w:themeColor="text1"/>
          <w:sz w:val="24"/>
        </w:rPr>
        <w:t>。</w:t>
      </w:r>
      <w:r>
        <w:rPr>
          <w:rFonts w:hint="eastAsia" w:ascii="宋体" w:hAnsi="宋体"/>
          <w:color w:val="000000" w:themeColor="text1"/>
          <w:sz w:val="24"/>
        </w:rPr>
        <w:t>排名前20%的团队（如果评分相同，则以新闻报道成绩延顺排名）为该年度暑期社会实践优秀团队。</w:t>
      </w:r>
      <w:r>
        <w:rPr>
          <w:rFonts w:ascii="宋体" w:hAnsi="宋体"/>
          <w:color w:val="000000" w:themeColor="text1"/>
          <w:sz w:val="24"/>
        </w:rPr>
        <w:t>暑期社会实践优秀团队应</w:t>
      </w:r>
      <w:r>
        <w:rPr>
          <w:rFonts w:hint="eastAsia" w:ascii="宋体" w:hAnsi="宋体"/>
          <w:color w:val="000000" w:themeColor="text1"/>
          <w:sz w:val="24"/>
        </w:rPr>
        <w:t>评分标准如下</w:t>
      </w:r>
      <w:r>
        <w:rPr>
          <w:rFonts w:ascii="宋体" w:hAnsi="宋体"/>
          <w:color w:val="000000" w:themeColor="text1"/>
          <w:sz w:val="24"/>
        </w:rPr>
        <w:t>：</w:t>
      </w:r>
    </w:p>
    <w:tbl>
      <w:tblPr>
        <w:tblStyle w:val="4"/>
        <w:tblW w:w="8647" w:type="dxa"/>
        <w:tblInd w:w="30" w:type="dxa"/>
        <w:tblLayout w:type="fixed"/>
        <w:tblCellMar>
          <w:top w:w="0" w:type="dxa"/>
          <w:left w:w="30" w:type="dxa"/>
          <w:bottom w:w="0" w:type="dxa"/>
          <w:right w:w="30" w:type="dxa"/>
        </w:tblCellMar>
      </w:tblPr>
      <w:tblGrid>
        <w:gridCol w:w="1276"/>
        <w:gridCol w:w="4961"/>
        <w:gridCol w:w="2410"/>
      </w:tblGrid>
      <w:tr>
        <w:tblPrEx>
          <w:tblLayout w:type="fixed"/>
          <w:tblCellMar>
            <w:top w:w="0" w:type="dxa"/>
            <w:left w:w="30" w:type="dxa"/>
            <w:bottom w:w="0" w:type="dxa"/>
            <w:right w:w="30" w:type="dxa"/>
          </w:tblCellMar>
        </w:tblPrEx>
        <w:trPr>
          <w:trHeight w:val="271" w:hRule="atLeast"/>
        </w:trPr>
        <w:tc>
          <w:tcPr>
            <w:tcW w:w="1276"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cs="宋体"/>
                <w:b/>
                <w:kern w:val="0"/>
                <w:sz w:val="22"/>
                <w:szCs w:val="22"/>
              </w:rPr>
            </w:pPr>
            <w:r>
              <w:rPr>
                <w:rFonts w:hint="eastAsia" w:ascii="宋体" w:hAnsi="宋体" w:cs="宋体"/>
                <w:b/>
                <w:kern w:val="0"/>
                <w:sz w:val="22"/>
                <w:szCs w:val="22"/>
              </w:rPr>
              <w:t>指标</w:t>
            </w:r>
          </w:p>
        </w:tc>
        <w:tc>
          <w:tcPr>
            <w:tcW w:w="4961"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cs="宋体"/>
                <w:b/>
                <w:kern w:val="0"/>
                <w:sz w:val="22"/>
                <w:szCs w:val="22"/>
              </w:rPr>
            </w:pPr>
            <w:r>
              <w:rPr>
                <w:rFonts w:hint="eastAsia" w:ascii="宋体" w:hAnsi="宋体" w:cs="宋体"/>
                <w:b/>
                <w:kern w:val="0"/>
                <w:sz w:val="22"/>
                <w:szCs w:val="22"/>
              </w:rPr>
              <w:t>加分</w:t>
            </w:r>
          </w:p>
        </w:tc>
        <w:tc>
          <w:tcPr>
            <w:tcW w:w="2410" w:type="dxa"/>
            <w:tcBorders>
              <w:top w:val="single" w:color="auto" w:sz="6" w:space="0"/>
              <w:left w:val="single" w:color="auto" w:sz="6" w:space="0"/>
              <w:bottom w:val="single" w:color="auto" w:sz="6" w:space="0"/>
              <w:right w:val="single" w:color="auto" w:sz="6" w:space="0"/>
            </w:tcBorders>
          </w:tcPr>
          <w:p>
            <w:pPr>
              <w:widowControl/>
              <w:jc w:val="center"/>
              <w:rPr>
                <w:rFonts w:ascii="宋体" w:hAnsi="宋体" w:cs="宋体"/>
                <w:b/>
                <w:kern w:val="0"/>
                <w:sz w:val="22"/>
                <w:szCs w:val="22"/>
              </w:rPr>
            </w:pPr>
            <w:r>
              <w:rPr>
                <w:rFonts w:hint="eastAsia" w:ascii="宋体" w:hAnsi="宋体" w:cs="宋体"/>
                <w:b/>
                <w:kern w:val="0"/>
                <w:sz w:val="22"/>
                <w:szCs w:val="22"/>
              </w:rPr>
              <w:t xml:space="preserve">减分         </w:t>
            </w:r>
          </w:p>
        </w:tc>
      </w:tr>
      <w:tr>
        <w:tblPrEx>
          <w:tblLayout w:type="fixed"/>
          <w:tblCellMar>
            <w:top w:w="0" w:type="dxa"/>
            <w:left w:w="108" w:type="dxa"/>
            <w:bottom w:w="0" w:type="dxa"/>
            <w:right w:w="108" w:type="dxa"/>
          </w:tblCellMar>
        </w:tblPrEx>
        <w:trPr>
          <w:trHeight w:val="2085"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前期准备</w:t>
            </w:r>
            <w:r>
              <w:rPr>
                <w:rFonts w:hint="eastAsia" w:ascii="宋体" w:hAnsi="宋体" w:cs="宋体"/>
                <w:kern w:val="0"/>
                <w:sz w:val="22"/>
                <w:szCs w:val="22"/>
              </w:rPr>
              <w:br w:type="textWrapping"/>
            </w:r>
            <w:r>
              <w:rPr>
                <w:rFonts w:hint="eastAsia" w:ascii="宋体" w:hAnsi="宋体" w:cs="宋体"/>
                <w:kern w:val="0"/>
                <w:sz w:val="22"/>
                <w:szCs w:val="22"/>
              </w:rPr>
              <w:t>（20分）</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1.团队制定并提交切实可行的实践活动方案，10分；</w:t>
            </w:r>
            <w:r>
              <w:rPr>
                <w:rFonts w:hint="eastAsia" w:ascii="宋体" w:hAnsi="宋体" w:cs="宋体"/>
                <w:kern w:val="0"/>
                <w:sz w:val="22"/>
                <w:szCs w:val="22"/>
              </w:rPr>
              <w:br w:type="textWrapping"/>
            </w:r>
            <w:r>
              <w:rPr>
                <w:rFonts w:hint="eastAsia" w:ascii="宋体" w:hAnsi="宋体" w:cs="宋体"/>
                <w:kern w:val="0"/>
                <w:sz w:val="22"/>
                <w:szCs w:val="22"/>
              </w:rPr>
              <w:t>2.团队制定并提交一份详尽的实践活动安全预案</w:t>
            </w:r>
            <w:r>
              <w:rPr>
                <w:rFonts w:hint="eastAsia" w:ascii="宋体" w:hAnsi="宋体" w:cs="宋体"/>
                <w:color w:val="000000" w:themeColor="text1"/>
                <w:kern w:val="0"/>
                <w:sz w:val="22"/>
                <w:szCs w:val="22"/>
              </w:rPr>
              <w:t>，5分；</w:t>
            </w:r>
            <w:r>
              <w:rPr>
                <w:rFonts w:hint="eastAsia" w:ascii="宋体" w:hAnsi="宋体" w:cs="宋体"/>
                <w:color w:val="000000" w:themeColor="text1"/>
                <w:kern w:val="0"/>
                <w:sz w:val="22"/>
                <w:szCs w:val="22"/>
              </w:rPr>
              <w:br w:type="textWrapping"/>
            </w:r>
            <w:r>
              <w:rPr>
                <w:rFonts w:hint="eastAsia" w:ascii="宋体" w:hAnsi="宋体" w:cs="宋体"/>
                <w:color w:val="000000" w:themeColor="text1"/>
                <w:kern w:val="0"/>
                <w:sz w:val="22"/>
                <w:szCs w:val="22"/>
              </w:rPr>
              <w:t>3.团队积极按要求参加学校组织的实践培训、出征仪式和动员活动，5分；</w:t>
            </w:r>
          </w:p>
        </w:tc>
        <w:tc>
          <w:tcPr>
            <w:tcW w:w="2410" w:type="dxa"/>
            <w:tcBorders>
              <w:top w:val="single" w:color="auto" w:sz="4" w:space="0"/>
              <w:left w:val="nil"/>
              <w:bottom w:val="single" w:color="auto" w:sz="4" w:space="0"/>
              <w:right w:val="single" w:color="auto" w:sz="4" w:space="0"/>
            </w:tcBorders>
            <w:shd w:val="clear" w:color="auto" w:fill="auto"/>
            <w:vAlign w:val="center"/>
          </w:tcPr>
          <w:p>
            <w:r>
              <w:rPr>
                <w:rFonts w:hint="eastAsia" w:ascii="宋体" w:hAnsi="宋体" w:cs="宋体"/>
                <w:kern w:val="0"/>
                <w:sz w:val="22"/>
                <w:szCs w:val="22"/>
              </w:rPr>
              <w:t>1.</w:t>
            </w:r>
            <w:r>
              <w:rPr>
                <w:rFonts w:hint="eastAsia"/>
              </w:rPr>
              <w:t>所有资料漏交1份扣</w:t>
            </w:r>
            <w:r>
              <w:rPr>
                <w:rFonts w:hint="eastAsia" w:ascii="宋体" w:hAnsi="宋体" w:cs="宋体"/>
                <w:kern w:val="0"/>
                <w:sz w:val="22"/>
                <w:szCs w:val="22"/>
              </w:rPr>
              <w:t>0.5</w:t>
            </w:r>
            <w:r>
              <w:rPr>
                <w:rFonts w:hint="eastAsia"/>
              </w:rPr>
              <w:t>分；</w:t>
            </w:r>
          </w:p>
          <w:p>
            <w:pPr>
              <w:rPr>
                <w:kern w:val="0"/>
              </w:rPr>
            </w:pPr>
            <w:r>
              <w:rPr>
                <w:rFonts w:hint="eastAsia" w:ascii="宋体" w:hAnsi="宋体" w:cs="宋体"/>
                <w:kern w:val="0"/>
                <w:sz w:val="22"/>
                <w:szCs w:val="22"/>
              </w:rPr>
              <w:t>2.</w:t>
            </w:r>
            <w:r>
              <w:rPr>
                <w:rFonts w:hint="eastAsia"/>
              </w:rPr>
              <w:t>未交资料则不得分；</w:t>
            </w:r>
            <w:r>
              <w:rPr>
                <w:rFonts w:hint="eastAsia"/>
              </w:rPr>
              <w:br w:type="textWrapping"/>
            </w:r>
            <w:r>
              <w:rPr>
                <w:rFonts w:hint="eastAsia" w:ascii="宋体" w:hAnsi="宋体" w:cs="宋体"/>
                <w:kern w:val="0"/>
                <w:sz w:val="22"/>
                <w:szCs w:val="22"/>
              </w:rPr>
              <w:t>3.</w:t>
            </w:r>
            <w:r>
              <w:rPr>
                <w:rFonts w:hint="eastAsia"/>
              </w:rPr>
              <w:t>培训会、出征仪式缺席1次扣1分，迟到、早退1次扣</w:t>
            </w:r>
            <w:r>
              <w:rPr>
                <w:rFonts w:hint="eastAsia" w:ascii="宋体" w:hAnsi="宋体" w:cs="宋体"/>
                <w:kern w:val="0"/>
                <w:sz w:val="22"/>
                <w:szCs w:val="22"/>
              </w:rPr>
              <w:t>0.5</w:t>
            </w:r>
            <w:r>
              <w:rPr>
                <w:rFonts w:hint="eastAsia"/>
              </w:rPr>
              <w:t>分，扣完为止。</w:t>
            </w:r>
          </w:p>
        </w:tc>
      </w:tr>
      <w:tr>
        <w:tblPrEx>
          <w:tblLayout w:type="fixed"/>
          <w:tblCellMar>
            <w:top w:w="0" w:type="dxa"/>
            <w:left w:w="108" w:type="dxa"/>
            <w:bottom w:w="0" w:type="dxa"/>
            <w:right w:w="108" w:type="dxa"/>
          </w:tblCellMar>
        </w:tblPrEx>
        <w:trPr>
          <w:trHeight w:val="384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中期实施</w:t>
            </w:r>
            <w:r>
              <w:rPr>
                <w:rFonts w:hint="eastAsia" w:ascii="宋体" w:hAnsi="宋体" w:cs="宋体"/>
                <w:kern w:val="0"/>
                <w:sz w:val="22"/>
                <w:szCs w:val="22"/>
              </w:rPr>
              <w:br w:type="textWrapping"/>
            </w:r>
            <w:r>
              <w:rPr>
                <w:rFonts w:hint="eastAsia" w:ascii="宋体" w:hAnsi="宋体" w:cs="宋体"/>
                <w:kern w:val="0"/>
                <w:sz w:val="22"/>
                <w:szCs w:val="22"/>
              </w:rPr>
              <w:t>（35分）</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1.在实践地组织实践启动活动，5分；</w:t>
            </w:r>
            <w:r>
              <w:rPr>
                <w:rFonts w:hint="eastAsia" w:ascii="宋体" w:hAnsi="宋体" w:cs="宋体"/>
                <w:kern w:val="0"/>
                <w:sz w:val="22"/>
                <w:szCs w:val="22"/>
              </w:rPr>
              <w:br w:type="textWrapping"/>
            </w:r>
            <w:r>
              <w:rPr>
                <w:rFonts w:hint="eastAsia" w:ascii="宋体" w:hAnsi="宋体" w:cs="宋体"/>
                <w:kern w:val="0"/>
                <w:sz w:val="22"/>
                <w:szCs w:val="22"/>
              </w:rPr>
              <w:t>2.主动与实践地所在地的政府联系，争取工作支持，5分。</w:t>
            </w:r>
            <w:r>
              <w:rPr>
                <w:rFonts w:hint="eastAsia" w:ascii="宋体" w:hAnsi="宋体" w:cs="宋体"/>
                <w:kern w:val="0"/>
                <w:sz w:val="22"/>
                <w:szCs w:val="22"/>
              </w:rPr>
              <w:br w:type="textWrapping"/>
            </w:r>
            <w:r>
              <w:rPr>
                <w:rFonts w:hint="eastAsia" w:ascii="宋体" w:hAnsi="宋体" w:cs="宋体"/>
                <w:kern w:val="0"/>
                <w:sz w:val="22"/>
                <w:szCs w:val="22"/>
              </w:rPr>
              <w:t>3.报备安全信息，5分；</w:t>
            </w:r>
            <w:r>
              <w:rPr>
                <w:rFonts w:hint="eastAsia" w:ascii="宋体" w:hAnsi="宋体" w:cs="宋体"/>
                <w:kern w:val="0"/>
                <w:sz w:val="22"/>
                <w:szCs w:val="22"/>
              </w:rPr>
              <w:br w:type="textWrapping"/>
            </w:r>
            <w:r>
              <w:rPr>
                <w:rFonts w:hint="eastAsia" w:ascii="宋体" w:hAnsi="宋体" w:cs="宋体"/>
                <w:kern w:val="0"/>
                <w:sz w:val="22"/>
                <w:szCs w:val="22"/>
              </w:rPr>
              <w:t>4.活动期间有实践团队新闻、活动纪实、队员实践心得发表到学校、团委网站或者学校、团委微信公众号上（至少有3篇），5分；</w:t>
            </w:r>
          </w:p>
          <w:p>
            <w:pPr>
              <w:widowControl/>
              <w:jc w:val="left"/>
              <w:rPr>
                <w:rFonts w:ascii="宋体" w:hAnsi="宋体" w:cs="宋体"/>
                <w:kern w:val="0"/>
                <w:sz w:val="22"/>
                <w:szCs w:val="22"/>
              </w:rPr>
            </w:pPr>
            <w:r>
              <w:rPr>
                <w:rFonts w:hint="eastAsia" w:ascii="宋体" w:hAnsi="宋体" w:cs="宋体"/>
                <w:kern w:val="0"/>
                <w:sz w:val="22"/>
                <w:szCs w:val="22"/>
              </w:rPr>
              <w:t>5.团队申请新浪微博，微博名为团队名称，微博内容可以是微图片、微感想、微语录、微感动及实践活动内容等，积极参加学校组织的“镜头中的三下乡”“内师学子•青春三下乡”“奋斗的青春最美丽”等作品遴选活动和专题线上活动，每天3条及以上，并@内江师院社会实践网络平台@内江师范学院团委学生会@内江师范学院团委@共青团中央@四川共青团等微博账号；5分；</w:t>
            </w:r>
            <w:r>
              <w:rPr>
                <w:rFonts w:hint="eastAsia" w:ascii="宋体" w:hAnsi="宋体" w:cs="宋体"/>
                <w:kern w:val="0"/>
                <w:sz w:val="22"/>
                <w:szCs w:val="22"/>
              </w:rPr>
              <w:br w:type="textWrapping"/>
            </w:r>
            <w:r>
              <w:rPr>
                <w:rFonts w:hint="eastAsia" w:ascii="宋体" w:hAnsi="宋体" w:cs="宋体"/>
                <w:kern w:val="0"/>
                <w:sz w:val="22"/>
                <w:szCs w:val="22"/>
              </w:rPr>
              <w:t>6.在实践地开展团队实践总结活动， 5分；</w:t>
            </w:r>
            <w:r>
              <w:rPr>
                <w:rFonts w:hint="eastAsia" w:ascii="宋体" w:hAnsi="宋体" w:cs="宋体"/>
                <w:kern w:val="0"/>
                <w:sz w:val="22"/>
                <w:szCs w:val="22"/>
              </w:rPr>
              <w:br w:type="textWrapping"/>
            </w:r>
            <w:r>
              <w:rPr>
                <w:rFonts w:hint="eastAsia" w:ascii="宋体" w:hAnsi="宋体" w:cs="宋体"/>
                <w:kern w:val="0"/>
                <w:sz w:val="22"/>
                <w:szCs w:val="22"/>
              </w:rPr>
              <w:t>7</w:t>
            </w:r>
            <w:r>
              <w:rPr>
                <w:rFonts w:hint="eastAsia" w:ascii="宋体" w:hAnsi="宋体" w:cs="宋体"/>
                <w:color w:val="000000" w:themeColor="text1"/>
                <w:kern w:val="0"/>
                <w:sz w:val="22"/>
                <w:szCs w:val="22"/>
              </w:rPr>
              <w:t>.顺利完成既定实践目标，5分</w:t>
            </w:r>
            <w:r>
              <w:rPr>
                <w:rFonts w:hint="eastAsia" w:ascii="宋体" w:hAnsi="宋体" w:cs="宋体"/>
                <w:kern w:val="0"/>
                <w:sz w:val="22"/>
                <w:szCs w:val="22"/>
              </w:rPr>
              <w:t>。</w:t>
            </w:r>
          </w:p>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ascii="宋体" w:hAnsi="宋体" w:cs="宋体"/>
                <w:kern w:val="0"/>
                <w:sz w:val="22"/>
                <w:szCs w:val="22"/>
              </w:rPr>
            </w:pPr>
            <w:r>
              <w:rPr>
                <w:rFonts w:hint="eastAsia" w:ascii="宋体" w:hAnsi="宋体" w:cs="宋体"/>
                <w:kern w:val="0"/>
                <w:sz w:val="22"/>
                <w:szCs w:val="22"/>
              </w:rPr>
              <w:t>1.活动安全信息漏报1次扣0.5分，扣完为止；</w:t>
            </w:r>
            <w:r>
              <w:rPr>
                <w:rFonts w:hint="eastAsia" w:ascii="宋体" w:hAnsi="宋体" w:cs="宋体"/>
                <w:kern w:val="0"/>
                <w:sz w:val="22"/>
                <w:szCs w:val="22"/>
              </w:rPr>
              <w:br w:type="textWrapping"/>
            </w:r>
            <w:r>
              <w:rPr>
                <w:rFonts w:hint="eastAsia" w:ascii="宋体" w:hAnsi="宋体" w:cs="宋体"/>
                <w:kern w:val="0"/>
                <w:sz w:val="22"/>
                <w:szCs w:val="22"/>
              </w:rPr>
              <w:t>2.实践团队新闻、活动纪实、实践队员心得，差1篇扣2分，扣完为止；</w:t>
            </w:r>
            <w:r>
              <w:rPr>
                <w:rFonts w:hint="eastAsia" w:ascii="宋体" w:hAnsi="宋体" w:cs="宋体"/>
                <w:kern w:val="0"/>
                <w:sz w:val="22"/>
                <w:szCs w:val="22"/>
              </w:rPr>
              <w:br w:type="textWrapping"/>
            </w:r>
            <w:r>
              <w:rPr>
                <w:rFonts w:hint="eastAsia" w:ascii="宋体" w:hAnsi="宋体" w:cs="宋体"/>
                <w:kern w:val="0"/>
                <w:sz w:val="22"/>
                <w:szCs w:val="22"/>
              </w:rPr>
              <w:t>3.线上互动不达标，每次扣0.5分，扣完为止。</w:t>
            </w:r>
          </w:p>
        </w:tc>
      </w:tr>
      <w:tr>
        <w:tblPrEx>
          <w:tblLayout w:type="fixed"/>
          <w:tblCellMar>
            <w:top w:w="0" w:type="dxa"/>
            <w:left w:w="108" w:type="dxa"/>
            <w:bottom w:w="0" w:type="dxa"/>
            <w:right w:w="108" w:type="dxa"/>
          </w:tblCellMar>
        </w:tblPrEx>
        <w:trPr>
          <w:trHeight w:val="2730" w:hRule="atLeast"/>
        </w:trPr>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后期总结</w:t>
            </w:r>
            <w:r>
              <w:rPr>
                <w:rFonts w:hint="eastAsia" w:ascii="宋体" w:hAnsi="宋体" w:cs="宋体"/>
                <w:kern w:val="0"/>
                <w:sz w:val="22"/>
                <w:szCs w:val="22"/>
              </w:rPr>
              <w:br w:type="textWrapping"/>
            </w:r>
            <w:r>
              <w:rPr>
                <w:rFonts w:hint="eastAsia" w:ascii="宋体" w:hAnsi="宋体" w:cs="宋体"/>
                <w:kern w:val="0"/>
                <w:sz w:val="22"/>
                <w:szCs w:val="22"/>
              </w:rPr>
              <w:t>（30分）</w:t>
            </w:r>
          </w:p>
        </w:tc>
        <w:tc>
          <w:tcPr>
            <w:tcW w:w="4961" w:type="dxa"/>
            <w:tcBorders>
              <w:top w:val="nil"/>
              <w:left w:val="nil"/>
              <w:bottom w:val="single" w:color="auto" w:sz="4" w:space="0"/>
              <w:right w:val="single" w:color="auto" w:sz="4" w:space="0"/>
            </w:tcBorders>
            <w:shd w:val="clear" w:color="auto" w:fill="auto"/>
            <w:vAlign w:val="center"/>
          </w:tcPr>
          <w:p>
            <w:pPr>
              <w:rPr>
                <w:rFonts w:ascii="宋体" w:hAnsi="宋体" w:cs="宋体"/>
                <w:kern w:val="0"/>
                <w:sz w:val="22"/>
                <w:szCs w:val="22"/>
              </w:rPr>
            </w:pPr>
            <w:r>
              <w:rPr>
                <w:rFonts w:hint="eastAsia" w:ascii="宋体" w:hAnsi="宋体" w:cs="宋体"/>
                <w:kern w:val="0"/>
                <w:sz w:val="22"/>
                <w:szCs w:val="22"/>
              </w:rPr>
              <w:t>1.提交团队调研报告，5分；</w:t>
            </w:r>
            <w:r>
              <w:rPr>
                <w:rFonts w:hint="eastAsia" w:ascii="宋体" w:hAnsi="宋体" w:cs="宋体"/>
                <w:kern w:val="0"/>
                <w:sz w:val="22"/>
                <w:szCs w:val="22"/>
              </w:rPr>
              <w:br w:type="textWrapping"/>
            </w:r>
            <w:r>
              <w:rPr>
                <w:rFonts w:hint="eastAsia" w:ascii="宋体" w:hAnsi="宋体" w:cs="宋体"/>
                <w:kern w:val="0"/>
                <w:sz w:val="22"/>
                <w:szCs w:val="22"/>
              </w:rPr>
              <w:t>2.提交团队总结，5分；</w:t>
            </w:r>
            <w:r>
              <w:rPr>
                <w:rFonts w:hint="eastAsia" w:ascii="宋体" w:hAnsi="宋体" w:cs="宋体"/>
                <w:kern w:val="0"/>
                <w:sz w:val="22"/>
                <w:szCs w:val="22"/>
              </w:rPr>
              <w:br w:type="textWrapping"/>
            </w:r>
            <w:r>
              <w:rPr>
                <w:rFonts w:hint="eastAsia" w:ascii="宋体" w:hAnsi="宋体" w:cs="宋体"/>
                <w:kern w:val="0"/>
                <w:sz w:val="22"/>
                <w:szCs w:val="22"/>
              </w:rPr>
              <w:t>3.提交团队队员个人总结，5分；</w:t>
            </w:r>
            <w:r>
              <w:rPr>
                <w:rFonts w:hint="eastAsia" w:ascii="宋体" w:hAnsi="宋体" w:cs="宋体"/>
                <w:kern w:val="0"/>
                <w:sz w:val="22"/>
                <w:szCs w:val="22"/>
              </w:rPr>
              <w:br w:type="textWrapping"/>
            </w:r>
            <w:r>
              <w:rPr>
                <w:rFonts w:hint="eastAsia" w:ascii="宋体" w:hAnsi="宋体" w:cs="宋体"/>
                <w:kern w:val="0"/>
                <w:sz w:val="22"/>
                <w:szCs w:val="22"/>
              </w:rPr>
              <w:t>4.提交不少于5-8张以活动内容命名的能够反映实践场景的原图，且其中一张必须为活动现场的合影，人数为团队上报人数，5分；</w:t>
            </w:r>
            <w:r>
              <w:rPr>
                <w:rFonts w:hint="eastAsia" w:ascii="宋体" w:hAnsi="宋体" w:cs="宋体"/>
                <w:kern w:val="0"/>
                <w:sz w:val="22"/>
                <w:szCs w:val="22"/>
              </w:rPr>
              <w:br w:type="textWrapping"/>
            </w:r>
            <w:r>
              <w:rPr>
                <w:rFonts w:hint="eastAsia" w:ascii="宋体" w:hAnsi="宋体" w:cs="宋体"/>
                <w:kern w:val="0"/>
                <w:sz w:val="22"/>
                <w:szCs w:val="22"/>
              </w:rPr>
              <w:t>5.团队提交活动视频。视频内容要求能够体现实践真实场景、图像清晰，时间3-5分钟，5分；</w:t>
            </w:r>
          </w:p>
          <w:p>
            <w:pPr>
              <w:rPr>
                <w:rFonts w:ascii="宋体" w:hAnsi="宋体" w:cs="宋体"/>
                <w:kern w:val="0"/>
                <w:sz w:val="22"/>
                <w:szCs w:val="22"/>
              </w:rPr>
            </w:pPr>
            <w:r>
              <w:rPr>
                <w:rFonts w:hint="eastAsia" w:ascii="宋体" w:hAnsi="宋体" w:cs="宋体"/>
                <w:kern w:val="0"/>
                <w:sz w:val="22"/>
                <w:szCs w:val="22"/>
              </w:rPr>
              <w:t>6.参加校级实践汇总结报会，5分。</w:t>
            </w:r>
          </w:p>
          <w:p/>
        </w:tc>
        <w:tc>
          <w:tcPr>
            <w:tcW w:w="241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1.提交资料的晚交1天扣0.5分；扣完为止；</w:t>
            </w:r>
            <w:r>
              <w:rPr>
                <w:rFonts w:hint="eastAsia" w:ascii="宋体" w:hAnsi="宋体" w:cs="宋体"/>
                <w:kern w:val="0"/>
                <w:sz w:val="22"/>
                <w:szCs w:val="22"/>
              </w:rPr>
              <w:br w:type="textWrapping"/>
            </w:r>
            <w:r>
              <w:rPr>
                <w:rFonts w:hint="eastAsia" w:ascii="宋体" w:hAnsi="宋体" w:cs="宋体"/>
                <w:kern w:val="0"/>
                <w:sz w:val="22"/>
                <w:szCs w:val="22"/>
              </w:rPr>
              <w:t>2.缺调研报告扣5分，缺团队总结扣5分，队员总结每缺1分扣0.5分；扣完为止；</w:t>
            </w:r>
          </w:p>
          <w:p>
            <w:pPr>
              <w:widowControl/>
              <w:rPr>
                <w:rFonts w:ascii="宋体" w:hAnsi="宋体" w:cs="宋体"/>
                <w:kern w:val="0"/>
                <w:sz w:val="22"/>
                <w:szCs w:val="22"/>
              </w:rPr>
            </w:pPr>
            <w:r>
              <w:rPr>
                <w:rFonts w:hint="eastAsia" w:ascii="宋体" w:hAnsi="宋体" w:cs="宋体"/>
                <w:kern w:val="0"/>
                <w:sz w:val="22"/>
                <w:szCs w:val="22"/>
              </w:rPr>
              <w:t xml:space="preserve">3.照片提交不规范扣1-2分。 </w:t>
            </w:r>
          </w:p>
        </w:tc>
      </w:tr>
      <w:tr>
        <w:tblPrEx>
          <w:tblLayout w:type="fixed"/>
          <w:tblCellMar>
            <w:top w:w="0" w:type="dxa"/>
            <w:left w:w="108" w:type="dxa"/>
            <w:bottom w:w="0" w:type="dxa"/>
            <w:right w:w="108" w:type="dxa"/>
          </w:tblCellMar>
        </w:tblPrEx>
        <w:trPr>
          <w:trHeight w:val="443"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附加分</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报道级别</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22"/>
                <w:szCs w:val="22"/>
              </w:rPr>
            </w:pPr>
            <w:r>
              <w:rPr>
                <w:rFonts w:hint="eastAsia" w:ascii="宋体" w:hAnsi="宋体" w:cs="宋体"/>
                <w:b/>
                <w:kern w:val="0"/>
                <w:sz w:val="22"/>
                <w:szCs w:val="22"/>
              </w:rPr>
              <w:t>备注</w:t>
            </w:r>
          </w:p>
        </w:tc>
      </w:tr>
      <w:tr>
        <w:tblPrEx>
          <w:tblLayout w:type="fixed"/>
          <w:tblCellMar>
            <w:top w:w="0" w:type="dxa"/>
            <w:left w:w="108" w:type="dxa"/>
            <w:bottom w:w="0" w:type="dxa"/>
            <w:right w:w="108" w:type="dxa"/>
          </w:tblCellMar>
        </w:tblPrEx>
        <w:trPr>
          <w:trHeight w:val="138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新闻报道</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1.国家级：10分；</w:t>
            </w:r>
            <w:r>
              <w:rPr>
                <w:rFonts w:hint="eastAsia" w:ascii="宋体" w:hAnsi="宋体" w:cs="宋体"/>
                <w:kern w:val="0"/>
                <w:sz w:val="22"/>
                <w:szCs w:val="22"/>
              </w:rPr>
              <w:br w:type="textWrapping"/>
            </w:r>
            <w:r>
              <w:rPr>
                <w:rFonts w:hint="eastAsia" w:ascii="宋体" w:hAnsi="宋体" w:cs="宋体"/>
                <w:kern w:val="0"/>
                <w:sz w:val="22"/>
                <w:szCs w:val="22"/>
              </w:rPr>
              <w:t>2.省级：8分；</w:t>
            </w:r>
            <w:r>
              <w:rPr>
                <w:rFonts w:hint="eastAsia" w:ascii="宋体" w:hAnsi="宋体" w:cs="宋体"/>
                <w:kern w:val="0"/>
                <w:sz w:val="22"/>
                <w:szCs w:val="22"/>
              </w:rPr>
              <w:br w:type="textWrapping"/>
            </w:r>
            <w:r>
              <w:rPr>
                <w:rFonts w:hint="eastAsia" w:ascii="宋体" w:hAnsi="宋体" w:cs="宋体"/>
                <w:kern w:val="0"/>
                <w:sz w:val="22"/>
                <w:szCs w:val="22"/>
              </w:rPr>
              <w:t>3.市级：4分；</w:t>
            </w:r>
            <w:r>
              <w:rPr>
                <w:rFonts w:hint="eastAsia" w:ascii="宋体" w:hAnsi="宋体" w:cs="宋体"/>
                <w:kern w:val="0"/>
                <w:sz w:val="22"/>
                <w:szCs w:val="22"/>
              </w:rPr>
              <w:br w:type="textWrapping"/>
            </w:r>
            <w:r>
              <w:rPr>
                <w:rFonts w:hint="eastAsia" w:ascii="宋体" w:hAnsi="宋体" w:cs="宋体"/>
                <w:kern w:val="0"/>
                <w:sz w:val="22"/>
                <w:szCs w:val="22"/>
              </w:rPr>
              <w:t>4.县级：2分。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媒体级别界定以媒体主管单位级别界定，微博报道除外，内容相同的报道只算1次。</w:t>
            </w:r>
          </w:p>
        </w:tc>
      </w:tr>
      <w:tr>
        <w:tblPrEx>
          <w:tblLayout w:type="fixed"/>
          <w:tblCellMar>
            <w:top w:w="0" w:type="dxa"/>
            <w:left w:w="108" w:type="dxa"/>
            <w:bottom w:w="0" w:type="dxa"/>
            <w:right w:w="108" w:type="dxa"/>
          </w:tblCellMar>
        </w:tblPrEx>
        <w:trPr>
          <w:trHeight w:val="138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社会评价</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提供实践地单位出具的反馈评语、感谢信等</w:t>
            </w:r>
            <w:r>
              <w:rPr>
                <w:rFonts w:hint="eastAsia" w:ascii="宋体" w:hAnsi="宋体" w:cs="宋体"/>
                <w:kern w:val="0"/>
                <w:sz w:val="22"/>
                <w:szCs w:val="22"/>
              </w:rPr>
              <w:br w:type="textWrapping"/>
            </w:r>
            <w:r>
              <w:rPr>
                <w:rFonts w:hint="eastAsia" w:ascii="宋体" w:hAnsi="宋体" w:cs="宋体"/>
                <w:kern w:val="0"/>
                <w:sz w:val="22"/>
                <w:szCs w:val="22"/>
              </w:rPr>
              <w:t>1.国家级：10分；</w:t>
            </w:r>
            <w:r>
              <w:rPr>
                <w:rFonts w:hint="eastAsia" w:ascii="宋体" w:hAnsi="宋体" w:cs="宋体"/>
                <w:kern w:val="0"/>
                <w:sz w:val="22"/>
                <w:szCs w:val="22"/>
              </w:rPr>
              <w:br w:type="textWrapping"/>
            </w:r>
            <w:r>
              <w:rPr>
                <w:rFonts w:hint="eastAsia" w:ascii="宋体" w:hAnsi="宋体" w:cs="宋体"/>
                <w:kern w:val="0"/>
                <w:sz w:val="22"/>
                <w:szCs w:val="22"/>
              </w:rPr>
              <w:t>2.省级：8分；</w:t>
            </w:r>
            <w:r>
              <w:rPr>
                <w:rFonts w:hint="eastAsia" w:ascii="宋体" w:hAnsi="宋体" w:cs="宋体"/>
                <w:kern w:val="0"/>
                <w:sz w:val="22"/>
                <w:szCs w:val="22"/>
              </w:rPr>
              <w:br w:type="textWrapping"/>
            </w:r>
            <w:r>
              <w:rPr>
                <w:rFonts w:hint="eastAsia" w:ascii="宋体" w:hAnsi="宋体" w:cs="宋体"/>
                <w:kern w:val="0"/>
                <w:sz w:val="22"/>
                <w:szCs w:val="22"/>
              </w:rPr>
              <w:t>3.市级：6分；</w:t>
            </w:r>
            <w:r>
              <w:rPr>
                <w:rFonts w:hint="eastAsia" w:ascii="宋体" w:hAnsi="宋体" w:cs="宋体"/>
                <w:kern w:val="0"/>
                <w:sz w:val="22"/>
                <w:szCs w:val="22"/>
              </w:rPr>
              <w:br w:type="textWrapping"/>
            </w:r>
            <w:r>
              <w:rPr>
                <w:rFonts w:hint="eastAsia" w:ascii="宋体" w:hAnsi="宋体" w:cs="宋体"/>
                <w:kern w:val="0"/>
                <w:sz w:val="22"/>
                <w:szCs w:val="22"/>
              </w:rPr>
              <w:t>4.县级：4分；</w:t>
            </w:r>
          </w:p>
          <w:p>
            <w:pPr>
              <w:widowControl/>
              <w:jc w:val="left"/>
              <w:rPr>
                <w:rFonts w:ascii="宋体" w:hAnsi="宋体" w:cs="宋体"/>
                <w:kern w:val="0"/>
                <w:sz w:val="22"/>
              </w:rPr>
            </w:pPr>
            <w:r>
              <w:rPr>
                <w:rFonts w:hint="eastAsia" w:ascii="宋体" w:hAnsi="宋体" w:cs="宋体"/>
                <w:kern w:val="0"/>
                <w:sz w:val="22"/>
              </w:rPr>
              <w:t>5.乡（镇级）：2分；</w:t>
            </w:r>
          </w:p>
          <w:p>
            <w:pPr>
              <w:widowControl/>
              <w:jc w:val="left"/>
              <w:rPr>
                <w:rFonts w:ascii="宋体" w:hAnsi="宋体" w:cs="宋体"/>
                <w:kern w:val="0"/>
                <w:sz w:val="22"/>
                <w:szCs w:val="22"/>
              </w:rPr>
            </w:pPr>
            <w:r>
              <w:rPr>
                <w:rFonts w:hint="eastAsia" w:ascii="宋体" w:hAnsi="宋体" w:cs="宋体"/>
                <w:kern w:val="0"/>
                <w:sz w:val="22"/>
              </w:rPr>
              <w:t>6.村级：1分。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不同级别、不同单位可累计加分。</w:t>
            </w:r>
          </w:p>
        </w:tc>
      </w:tr>
      <w:tr>
        <w:tblPrEx>
          <w:tblLayout w:type="fixed"/>
          <w:tblCellMar>
            <w:top w:w="0" w:type="dxa"/>
            <w:left w:w="108" w:type="dxa"/>
            <w:bottom w:w="0" w:type="dxa"/>
            <w:right w:w="108" w:type="dxa"/>
          </w:tblCellMar>
        </w:tblPrEx>
        <w:trPr>
          <w:trHeight w:val="138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合作关系</w:t>
            </w:r>
          </w:p>
        </w:tc>
        <w:tc>
          <w:tcPr>
            <w:tcW w:w="496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鼓励与实践地新建立实践基地并挂牌，5分。</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内容为：</w:t>
            </w:r>
            <w:r>
              <w:rPr>
                <w:rFonts w:hint="eastAsia" w:ascii="宋体" w:hAnsi="宋体" w:cs="宋体"/>
                <w:kern w:val="0"/>
                <w:sz w:val="22"/>
                <w:szCs w:val="22"/>
              </w:rPr>
              <w:br w:type="textWrapping"/>
            </w:r>
            <w:r>
              <w:rPr>
                <w:rFonts w:hint="eastAsia" w:ascii="宋体" w:hAnsi="宋体" w:cs="宋体"/>
                <w:kern w:val="0"/>
                <w:sz w:val="22"/>
                <w:szCs w:val="22"/>
              </w:rPr>
              <w:t>内江师范学院大学生社会实践基地。</w:t>
            </w:r>
          </w:p>
        </w:tc>
      </w:tr>
    </w:tbl>
    <w:p>
      <w:pPr>
        <w:spacing w:line="360" w:lineRule="auto"/>
        <w:ind w:firstLine="480" w:firstLineChars="200"/>
        <w:rPr>
          <w:rFonts w:ascii="宋体" w:hAnsi="宋体"/>
          <w:sz w:val="24"/>
        </w:rPr>
      </w:pPr>
      <w:bookmarkStart w:id="0" w:name="_GoBack"/>
      <w:bookmarkEnd w:id="0"/>
      <w:r>
        <w:rPr>
          <w:rFonts w:ascii="宋体" w:hAnsi="宋体"/>
          <w:sz w:val="24"/>
        </w:rPr>
        <w:t>第十条  社会实践报告是对某一情况、某一事件、某一经验或问题，经过在社会实践中对其客观实际情况的调查了解，将调查了解到的全部情况和材料进行去粗取精、去伪存真、由此及彼、由表及里的分析研究，揭示出本质</w:t>
      </w:r>
      <w:r>
        <w:rPr>
          <w:rFonts w:hint="eastAsia" w:ascii="宋体" w:hAnsi="宋体"/>
          <w:sz w:val="24"/>
        </w:rPr>
        <w:t>、</w:t>
      </w:r>
      <w:r>
        <w:rPr>
          <w:rFonts w:ascii="宋体" w:hAnsi="宋体"/>
          <w:sz w:val="24"/>
        </w:rPr>
        <w:t>寻找出规律</w:t>
      </w:r>
      <w:r>
        <w:rPr>
          <w:rFonts w:hint="eastAsia" w:ascii="宋体" w:hAnsi="宋体"/>
          <w:sz w:val="24"/>
        </w:rPr>
        <w:t>、</w:t>
      </w:r>
      <w:r>
        <w:rPr>
          <w:rFonts w:ascii="宋体" w:hAnsi="宋体"/>
          <w:sz w:val="24"/>
        </w:rPr>
        <w:t>总结出经验，最后以书面形式陈述出来的实践成果，暑期社会实践优秀成果应符合以下标准：</w:t>
      </w:r>
    </w:p>
    <w:p>
      <w:pPr>
        <w:spacing w:line="360" w:lineRule="auto"/>
        <w:ind w:firstLine="540" w:firstLineChars="225"/>
        <w:rPr>
          <w:rFonts w:ascii="宋体" w:hAnsi="宋体"/>
          <w:sz w:val="24"/>
        </w:rPr>
      </w:pPr>
      <w:r>
        <w:rPr>
          <w:rFonts w:ascii="宋体" w:hAnsi="宋体"/>
          <w:sz w:val="24"/>
        </w:rPr>
        <w:t>1. 与当年社会实践主题紧密结合，调查内容真实；</w:t>
      </w:r>
    </w:p>
    <w:p>
      <w:pPr>
        <w:spacing w:line="360" w:lineRule="auto"/>
        <w:ind w:firstLine="540" w:firstLineChars="225"/>
        <w:rPr>
          <w:rFonts w:ascii="宋体" w:hAnsi="宋体"/>
          <w:sz w:val="24"/>
        </w:rPr>
      </w:pPr>
      <w:r>
        <w:rPr>
          <w:rFonts w:ascii="宋体" w:hAnsi="宋体"/>
          <w:sz w:val="24"/>
        </w:rPr>
        <w:t>2. 有明确的调查对象，结构合理，层次清楚；</w:t>
      </w:r>
    </w:p>
    <w:p>
      <w:pPr>
        <w:spacing w:line="360" w:lineRule="auto"/>
        <w:ind w:firstLine="540" w:firstLineChars="225"/>
        <w:rPr>
          <w:rFonts w:ascii="宋体" w:hAnsi="宋体"/>
          <w:sz w:val="24"/>
        </w:rPr>
      </w:pPr>
      <w:r>
        <w:rPr>
          <w:rFonts w:ascii="宋体" w:hAnsi="宋体"/>
          <w:sz w:val="24"/>
        </w:rPr>
        <w:t>3. 调查方法正确，数据丰富可靠，分析方法正确；</w:t>
      </w:r>
    </w:p>
    <w:p>
      <w:pPr>
        <w:spacing w:line="360" w:lineRule="auto"/>
        <w:ind w:firstLine="540" w:firstLineChars="225"/>
        <w:rPr>
          <w:rFonts w:ascii="宋体" w:hAnsi="宋体"/>
          <w:sz w:val="24"/>
        </w:rPr>
      </w:pPr>
      <w:r>
        <w:rPr>
          <w:rFonts w:ascii="宋体" w:hAnsi="宋体"/>
          <w:sz w:val="24"/>
        </w:rPr>
        <w:t>4. 条理清晰，论证有力，理论联系实际，对实际工作有指导、参考作用；</w:t>
      </w:r>
    </w:p>
    <w:p>
      <w:pPr>
        <w:spacing w:line="360" w:lineRule="auto"/>
        <w:ind w:firstLine="540" w:firstLineChars="225"/>
        <w:rPr>
          <w:rFonts w:ascii="宋体" w:hAnsi="宋体"/>
          <w:sz w:val="24"/>
        </w:rPr>
      </w:pPr>
      <w:r>
        <w:rPr>
          <w:rFonts w:ascii="宋体" w:hAnsi="宋体"/>
          <w:sz w:val="24"/>
        </w:rPr>
        <w:t>5. 报告写作规范、参考文献准确、全面，字数一般不少于3000字。</w:t>
      </w:r>
    </w:p>
    <w:p>
      <w:pPr>
        <w:spacing w:line="360" w:lineRule="auto"/>
        <w:ind w:firstLine="420"/>
        <w:rPr>
          <w:rFonts w:ascii="宋体" w:hAnsi="宋体"/>
          <w:sz w:val="24"/>
        </w:rPr>
      </w:pPr>
      <w:r>
        <w:rPr>
          <w:rFonts w:ascii="宋体" w:hAnsi="宋体"/>
          <w:sz w:val="24"/>
        </w:rPr>
        <w:t>第十</w:t>
      </w:r>
      <w:r>
        <w:rPr>
          <w:rFonts w:hint="eastAsia" w:ascii="宋体" w:hAnsi="宋体"/>
          <w:sz w:val="24"/>
        </w:rPr>
        <w:t>一</w:t>
      </w:r>
      <w:r>
        <w:rPr>
          <w:rFonts w:ascii="宋体" w:hAnsi="宋体"/>
          <w:sz w:val="24"/>
        </w:rPr>
        <w:t xml:space="preserve">条 </w:t>
      </w:r>
      <w:r>
        <w:rPr>
          <w:rFonts w:hint="eastAsia" w:ascii="宋体" w:hAnsi="宋体"/>
          <w:sz w:val="24"/>
        </w:rPr>
        <w:t xml:space="preserve"> </w:t>
      </w:r>
      <w:r>
        <w:rPr>
          <w:rFonts w:ascii="宋体" w:hAnsi="宋体"/>
          <w:sz w:val="24"/>
        </w:rPr>
        <w:t>为表彰在社会实践工作中表现突出的指导教师，设暑期优秀社会实践指导老师</w:t>
      </w:r>
      <w:r>
        <w:rPr>
          <w:rFonts w:hint="eastAsia" w:ascii="宋体" w:hAnsi="宋体"/>
          <w:sz w:val="24"/>
        </w:rPr>
        <w:t>奖</w:t>
      </w:r>
      <w:r>
        <w:rPr>
          <w:rFonts w:ascii="宋体" w:hAnsi="宋体"/>
          <w:sz w:val="24"/>
        </w:rPr>
        <w:t>，优秀社会实践指导老师</w:t>
      </w:r>
      <w:r>
        <w:rPr>
          <w:rFonts w:hint="eastAsia" w:ascii="宋体" w:hAnsi="宋体"/>
          <w:sz w:val="24"/>
        </w:rPr>
        <w:t>评选采取申报制，</w:t>
      </w:r>
      <w:r>
        <w:rPr>
          <w:rFonts w:ascii="宋体" w:hAnsi="宋体"/>
          <w:sz w:val="24"/>
        </w:rPr>
        <w:t>优秀社会实践指导老师的评选应符合以下标准：</w:t>
      </w:r>
    </w:p>
    <w:p>
      <w:pPr>
        <w:spacing w:line="360" w:lineRule="auto"/>
        <w:ind w:firstLine="540" w:firstLineChars="225"/>
        <w:rPr>
          <w:rFonts w:ascii="宋体" w:hAnsi="宋体"/>
          <w:sz w:val="24"/>
        </w:rPr>
      </w:pPr>
      <w:r>
        <w:rPr>
          <w:rFonts w:ascii="宋体" w:hAnsi="宋体"/>
          <w:sz w:val="24"/>
        </w:rPr>
        <w:t>1. 深入实践活动，切实全面的指导学生的社会实践活动；</w:t>
      </w:r>
    </w:p>
    <w:p>
      <w:pPr>
        <w:spacing w:line="360" w:lineRule="auto"/>
        <w:ind w:firstLine="540" w:firstLineChars="225"/>
        <w:rPr>
          <w:rFonts w:ascii="宋体" w:hAnsi="宋体"/>
          <w:sz w:val="24"/>
        </w:rPr>
      </w:pPr>
      <w:r>
        <w:rPr>
          <w:rFonts w:ascii="宋体" w:hAnsi="宋体"/>
          <w:sz w:val="24"/>
        </w:rPr>
        <w:t>2. 能及时妥善处理突发事件，所指导团队无重大事故发生；</w:t>
      </w:r>
    </w:p>
    <w:p>
      <w:pPr>
        <w:spacing w:line="360" w:lineRule="auto"/>
        <w:ind w:firstLine="540" w:firstLineChars="225"/>
        <w:rPr>
          <w:rFonts w:ascii="宋体" w:hAnsi="宋体"/>
          <w:sz w:val="24"/>
        </w:rPr>
      </w:pPr>
      <w:r>
        <w:rPr>
          <w:rFonts w:hint="eastAsia" w:ascii="宋体" w:hAnsi="宋体"/>
          <w:sz w:val="24"/>
        </w:rPr>
        <w:t>3</w:t>
      </w:r>
      <w:r>
        <w:rPr>
          <w:rFonts w:ascii="宋体" w:hAnsi="宋体"/>
          <w:sz w:val="24"/>
        </w:rPr>
        <w:t>. 优秀社会实践指导老师</w:t>
      </w:r>
      <w:r>
        <w:rPr>
          <w:rFonts w:hint="eastAsia" w:ascii="宋体" w:hAnsi="宋体"/>
          <w:sz w:val="24"/>
        </w:rPr>
        <w:t>评选标准参照优秀社会实践团队评选标准</w:t>
      </w:r>
      <w:r>
        <w:rPr>
          <w:rFonts w:ascii="宋体" w:hAnsi="宋体"/>
          <w:sz w:val="24"/>
        </w:rPr>
        <w:t>。</w:t>
      </w:r>
    </w:p>
    <w:p>
      <w:pPr>
        <w:spacing w:line="360" w:lineRule="auto"/>
        <w:ind w:firstLine="480" w:firstLineChars="200"/>
        <w:rPr>
          <w:rFonts w:ascii="宋体" w:hAnsi="宋体"/>
          <w:sz w:val="24"/>
        </w:rPr>
      </w:pPr>
      <w:r>
        <w:rPr>
          <w:rFonts w:ascii="宋体" w:hAnsi="宋体"/>
          <w:sz w:val="24"/>
        </w:rPr>
        <w:t>第十</w:t>
      </w:r>
      <w:r>
        <w:rPr>
          <w:rFonts w:hint="eastAsia" w:ascii="宋体" w:hAnsi="宋体"/>
          <w:sz w:val="24"/>
        </w:rPr>
        <w:t>二</w:t>
      </w:r>
      <w:r>
        <w:rPr>
          <w:rFonts w:ascii="宋体" w:hAnsi="宋体"/>
          <w:sz w:val="24"/>
        </w:rPr>
        <w:t>条  为表彰在社会实践工作中表现突出的个人，设置暑期社会实践先进个人奖。暑期社会实践先进个人</w:t>
      </w:r>
      <w:r>
        <w:rPr>
          <w:rFonts w:hint="eastAsia" w:ascii="宋体" w:hAnsi="宋体"/>
          <w:sz w:val="24"/>
        </w:rPr>
        <w:t>由如下三类参评对象式构成：</w:t>
      </w:r>
    </w:p>
    <w:p>
      <w:pPr>
        <w:spacing w:line="360" w:lineRule="auto"/>
        <w:ind w:firstLine="583" w:firstLineChars="243"/>
        <w:rPr>
          <w:rFonts w:ascii="宋体" w:hAnsi="宋体"/>
          <w:color w:val="000000" w:themeColor="text1"/>
          <w:sz w:val="24"/>
        </w:rPr>
      </w:pPr>
      <w:r>
        <w:rPr>
          <w:rFonts w:hint="eastAsia" w:ascii="宋体" w:hAnsi="宋体"/>
          <w:color w:val="000000" w:themeColor="text1"/>
          <w:sz w:val="24"/>
        </w:rPr>
        <w:t>1. 第一类参评对象：团队成绩排名前50%团队的成员学生；</w:t>
      </w:r>
    </w:p>
    <w:p>
      <w:pPr>
        <w:spacing w:line="360" w:lineRule="auto"/>
        <w:ind w:firstLine="583" w:firstLineChars="243"/>
        <w:rPr>
          <w:rFonts w:ascii="宋体" w:hAnsi="宋体"/>
          <w:color w:val="000000" w:themeColor="text1"/>
          <w:sz w:val="24"/>
        </w:rPr>
      </w:pPr>
      <w:r>
        <w:rPr>
          <w:rFonts w:hint="eastAsia" w:ascii="宋体" w:hAnsi="宋体"/>
          <w:color w:val="000000" w:themeColor="text1"/>
          <w:sz w:val="24"/>
        </w:rPr>
        <w:t>2. 第二类参评对象：参加社会实践活动的所有学生；（排名前50%的团队中未获评的学生、排名后50%的所有实践学生和分散实践的学生均有资格参评）</w:t>
      </w:r>
    </w:p>
    <w:p>
      <w:pPr>
        <w:spacing w:line="360" w:lineRule="auto"/>
        <w:ind w:firstLine="583" w:firstLineChars="243"/>
        <w:rPr>
          <w:rFonts w:ascii="宋体" w:hAnsi="宋体"/>
          <w:color w:val="000000" w:themeColor="text1"/>
          <w:sz w:val="24"/>
        </w:rPr>
      </w:pPr>
      <w:r>
        <w:rPr>
          <w:rFonts w:hint="eastAsia" w:ascii="宋体" w:hAnsi="宋体"/>
          <w:color w:val="000000" w:themeColor="text1"/>
          <w:sz w:val="24"/>
        </w:rPr>
        <w:t>3. 第三类参评对象：围绕学校中心工作，开展有关社会实践的个人及在校团委学生公益组织中心备案的常态化团队的志愿者。</w:t>
      </w:r>
    </w:p>
    <w:p>
      <w:pPr>
        <w:spacing w:line="360" w:lineRule="auto"/>
        <w:ind w:firstLine="540" w:firstLineChars="225"/>
        <w:rPr>
          <w:rFonts w:ascii="宋体" w:hAnsi="宋体"/>
          <w:color w:val="FF0000"/>
          <w:sz w:val="24"/>
        </w:rPr>
      </w:pPr>
      <w:r>
        <w:rPr>
          <w:rFonts w:hint="eastAsia" w:ascii="宋体" w:hAnsi="宋体"/>
          <w:sz w:val="24"/>
        </w:rPr>
        <w:t>附</w:t>
      </w:r>
      <w:r>
        <w:rPr>
          <w:rFonts w:hint="eastAsia" w:ascii="宋体" w:hAnsi="宋体"/>
          <w:color w:val="000000" w:themeColor="text1"/>
          <w:sz w:val="24"/>
        </w:rPr>
        <w:t>：第一类参评对象中</w:t>
      </w:r>
      <w:r>
        <w:rPr>
          <w:rFonts w:ascii="宋体" w:hAnsi="宋体"/>
          <w:color w:val="000000" w:themeColor="text1"/>
          <w:sz w:val="24"/>
        </w:rPr>
        <w:t>暑期社会实践先进个人奖</w:t>
      </w:r>
      <w:r>
        <w:rPr>
          <w:rFonts w:hint="eastAsia" w:ascii="宋体" w:hAnsi="宋体"/>
          <w:color w:val="000000" w:themeColor="text1"/>
          <w:sz w:val="24"/>
        </w:rPr>
        <w:t>构成比例</w:t>
      </w:r>
    </w:p>
    <w:tbl>
      <w:tblPr>
        <w:tblStyle w:val="4"/>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55"/>
        <w:gridCol w:w="1457"/>
        <w:gridCol w:w="1457"/>
        <w:gridCol w:w="1457"/>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团队排名</w:t>
            </w:r>
          </w:p>
        </w:tc>
        <w:tc>
          <w:tcPr>
            <w:tcW w:w="105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4%-10%</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11%-20%</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21%-30%</w:t>
            </w:r>
          </w:p>
        </w:tc>
        <w:tc>
          <w:tcPr>
            <w:tcW w:w="137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01"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先进实践</w:t>
            </w:r>
          </w:p>
          <w:p>
            <w:pPr>
              <w:widowControl/>
              <w:jc w:val="center"/>
              <w:rPr>
                <w:rFonts w:ascii="宋体" w:hAnsi="宋体" w:cs="宋体"/>
                <w:kern w:val="0"/>
                <w:sz w:val="22"/>
                <w:szCs w:val="22"/>
              </w:rPr>
            </w:pPr>
            <w:r>
              <w:rPr>
                <w:rFonts w:hint="eastAsia" w:ascii="宋体" w:hAnsi="宋体" w:cs="宋体"/>
                <w:kern w:val="0"/>
                <w:sz w:val="22"/>
                <w:szCs w:val="22"/>
              </w:rPr>
              <w:t>个人比例</w:t>
            </w:r>
          </w:p>
        </w:tc>
        <w:tc>
          <w:tcPr>
            <w:tcW w:w="1055"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457"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378"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r>
    </w:tbl>
    <w:p>
      <w:pPr>
        <w:spacing w:line="360" w:lineRule="auto"/>
        <w:ind w:firstLine="480" w:firstLineChars="200"/>
        <w:rPr>
          <w:rFonts w:ascii="宋体" w:hAnsi="宋体"/>
          <w:sz w:val="24"/>
        </w:rPr>
      </w:pPr>
      <w:r>
        <w:rPr>
          <w:rFonts w:ascii="宋体" w:hAnsi="宋体"/>
          <w:sz w:val="24"/>
        </w:rPr>
        <w:t>暑期社会实践先进个人</w:t>
      </w:r>
      <w:r>
        <w:rPr>
          <w:rFonts w:hint="eastAsia" w:ascii="宋体" w:hAnsi="宋体"/>
          <w:sz w:val="24"/>
        </w:rPr>
        <w:t>还</w:t>
      </w:r>
      <w:r>
        <w:rPr>
          <w:rFonts w:ascii="宋体" w:hAnsi="宋体"/>
          <w:sz w:val="24"/>
        </w:rPr>
        <w:t>应符合以下标准：</w:t>
      </w:r>
    </w:p>
    <w:p>
      <w:pPr>
        <w:spacing w:line="360" w:lineRule="auto"/>
        <w:ind w:firstLine="600" w:firstLineChars="250"/>
        <w:rPr>
          <w:rFonts w:ascii="宋体" w:hAnsi="宋体"/>
          <w:sz w:val="24"/>
        </w:rPr>
      </w:pPr>
      <w:r>
        <w:rPr>
          <w:rFonts w:hint="eastAsia" w:ascii="宋体" w:hAnsi="宋体"/>
          <w:sz w:val="24"/>
        </w:rPr>
        <w:t xml:space="preserve">1. </w:t>
      </w:r>
      <w:r>
        <w:rPr>
          <w:rFonts w:ascii="宋体" w:hAnsi="宋体"/>
          <w:sz w:val="24"/>
        </w:rPr>
        <w:t>圆满完成实践任务，有效组织实践</w:t>
      </w:r>
      <w:r>
        <w:rPr>
          <w:rFonts w:hint="eastAsia" w:ascii="宋体" w:hAnsi="宋体"/>
          <w:sz w:val="24"/>
        </w:rPr>
        <w:t>团队</w:t>
      </w:r>
      <w:r>
        <w:rPr>
          <w:rFonts w:ascii="宋体" w:hAnsi="宋体"/>
          <w:sz w:val="24"/>
        </w:rPr>
        <w:t>积极</w:t>
      </w:r>
      <w:r>
        <w:rPr>
          <w:rFonts w:hint="eastAsia" w:ascii="宋体" w:hAnsi="宋体"/>
          <w:sz w:val="24"/>
        </w:rPr>
        <w:t>开展</w:t>
      </w:r>
      <w:r>
        <w:rPr>
          <w:rFonts w:ascii="宋体" w:hAnsi="宋体"/>
          <w:sz w:val="24"/>
        </w:rPr>
        <w:t>实践活动，妥善完成实践前后相关工作；</w:t>
      </w:r>
    </w:p>
    <w:p>
      <w:pPr>
        <w:spacing w:line="360" w:lineRule="auto"/>
        <w:ind w:firstLine="600" w:firstLineChars="250"/>
        <w:rPr>
          <w:rFonts w:ascii="宋体" w:hAnsi="宋体"/>
          <w:sz w:val="24"/>
        </w:rPr>
      </w:pPr>
      <w:r>
        <w:rPr>
          <w:rFonts w:hint="eastAsia" w:ascii="宋体" w:hAnsi="宋体"/>
          <w:sz w:val="24"/>
        </w:rPr>
        <w:t xml:space="preserve">2. </w:t>
      </w:r>
      <w:r>
        <w:rPr>
          <w:rFonts w:ascii="宋体" w:hAnsi="宋体"/>
          <w:sz w:val="24"/>
        </w:rPr>
        <w:t>发扬团队精神，有能力凝聚所有队员的精神力量，积极磨合不同个性队员之间关系；</w:t>
      </w:r>
    </w:p>
    <w:p>
      <w:pPr>
        <w:spacing w:line="360" w:lineRule="auto"/>
        <w:ind w:firstLine="600" w:firstLineChars="250"/>
        <w:rPr>
          <w:rFonts w:ascii="宋体" w:hAnsi="宋体"/>
          <w:sz w:val="24"/>
        </w:rPr>
      </w:pPr>
      <w:r>
        <w:rPr>
          <w:rFonts w:hint="eastAsia" w:ascii="宋体" w:hAnsi="宋体"/>
          <w:sz w:val="24"/>
        </w:rPr>
        <w:t xml:space="preserve">3. </w:t>
      </w:r>
      <w:r>
        <w:rPr>
          <w:rFonts w:ascii="宋体" w:hAnsi="宋体"/>
          <w:sz w:val="24"/>
        </w:rPr>
        <w:t>在实践活动中有着突出表现，对活动的开展有突出贡献</w:t>
      </w:r>
      <w:r>
        <w:rPr>
          <w:rFonts w:hint="eastAsia" w:ascii="宋体" w:hAnsi="宋体"/>
          <w:sz w:val="24"/>
        </w:rPr>
        <w:t>，社会影响良好</w:t>
      </w:r>
      <w:r>
        <w:rPr>
          <w:rFonts w:ascii="宋体" w:hAnsi="宋体"/>
          <w:sz w:val="24"/>
        </w:rPr>
        <w:t>；</w:t>
      </w:r>
    </w:p>
    <w:p>
      <w:pPr>
        <w:spacing w:line="360" w:lineRule="auto"/>
        <w:rPr>
          <w:rFonts w:ascii="宋体" w:hAnsi="宋体"/>
          <w:sz w:val="24"/>
        </w:rPr>
      </w:pPr>
      <w:r>
        <w:rPr>
          <w:rFonts w:hint="eastAsia" w:ascii="宋体" w:hAnsi="宋体"/>
          <w:sz w:val="24"/>
        </w:rPr>
        <w:t>详细的活动记录，注重总结报道，</w:t>
      </w:r>
      <w:r>
        <w:rPr>
          <w:rFonts w:ascii="宋体" w:hAnsi="宋体"/>
          <w:sz w:val="24"/>
        </w:rPr>
        <w:t>对团队实践活动宣传有突出贡献；</w:t>
      </w:r>
    </w:p>
    <w:p>
      <w:pPr>
        <w:spacing w:line="360" w:lineRule="auto"/>
        <w:ind w:firstLine="600" w:firstLineChars="250"/>
        <w:rPr>
          <w:rFonts w:ascii="宋体" w:hAnsi="宋体"/>
          <w:sz w:val="24"/>
        </w:rPr>
      </w:pPr>
      <w:r>
        <w:rPr>
          <w:rFonts w:hint="eastAsia" w:ascii="宋体" w:hAnsi="宋体"/>
          <w:sz w:val="24"/>
        </w:rPr>
        <w:t xml:space="preserve">4. </w:t>
      </w:r>
      <w:r>
        <w:rPr>
          <w:rFonts w:ascii="宋体" w:hAnsi="宋体"/>
          <w:sz w:val="24"/>
        </w:rPr>
        <w:t>积极参加社会实践成果展示交流等相关活动。</w:t>
      </w:r>
    </w:p>
    <w:p>
      <w:pPr>
        <w:spacing w:line="360" w:lineRule="auto"/>
        <w:ind w:firstLine="600"/>
        <w:jc w:val="center"/>
        <w:rPr>
          <w:rFonts w:ascii="宋体" w:hAnsi="宋体"/>
          <w:b/>
          <w:sz w:val="24"/>
        </w:rPr>
      </w:pPr>
      <w:r>
        <w:rPr>
          <w:rFonts w:ascii="宋体" w:hAnsi="宋体"/>
          <w:b/>
          <w:sz w:val="24"/>
        </w:rPr>
        <w:t>第</w:t>
      </w:r>
      <w:r>
        <w:rPr>
          <w:rFonts w:hint="eastAsia" w:ascii="宋体" w:hAnsi="宋体"/>
          <w:b/>
          <w:sz w:val="24"/>
        </w:rPr>
        <w:t>六</w:t>
      </w:r>
      <w:r>
        <w:rPr>
          <w:rFonts w:ascii="宋体" w:hAnsi="宋体"/>
          <w:b/>
          <w:sz w:val="24"/>
        </w:rPr>
        <w:t>章  团队资助</w:t>
      </w:r>
    </w:p>
    <w:p>
      <w:pPr>
        <w:spacing w:line="360" w:lineRule="auto"/>
        <w:ind w:firstLine="480" w:firstLineChars="200"/>
        <w:rPr>
          <w:rFonts w:ascii="宋体" w:hAnsi="宋体"/>
          <w:sz w:val="24"/>
        </w:rPr>
      </w:pPr>
      <w:r>
        <w:rPr>
          <w:rFonts w:ascii="宋体" w:hAnsi="宋体"/>
          <w:sz w:val="24"/>
        </w:rPr>
        <w:t>第十</w:t>
      </w:r>
      <w:r>
        <w:rPr>
          <w:rFonts w:hint="eastAsia" w:ascii="宋体" w:hAnsi="宋体"/>
          <w:sz w:val="24"/>
        </w:rPr>
        <w:t>三</w:t>
      </w:r>
      <w:r>
        <w:rPr>
          <w:rFonts w:ascii="宋体" w:hAnsi="宋体"/>
          <w:sz w:val="24"/>
        </w:rPr>
        <w:t xml:space="preserve">条  </w:t>
      </w:r>
      <w:r>
        <w:rPr>
          <w:rFonts w:hint="eastAsia" w:ascii="宋体" w:hAnsi="宋体"/>
          <w:sz w:val="24"/>
        </w:rPr>
        <w:t>社会</w:t>
      </w:r>
      <w:r>
        <w:rPr>
          <w:rFonts w:ascii="宋体" w:hAnsi="宋体"/>
          <w:sz w:val="24"/>
        </w:rPr>
        <w:t>实践</w:t>
      </w:r>
      <w:r>
        <w:rPr>
          <w:rFonts w:hint="eastAsia" w:ascii="宋体" w:hAnsi="宋体"/>
          <w:sz w:val="24"/>
        </w:rPr>
        <w:t>活动不分</w:t>
      </w:r>
      <w:r>
        <w:rPr>
          <w:rFonts w:ascii="宋体" w:hAnsi="宋体"/>
          <w:sz w:val="24"/>
        </w:rPr>
        <w:t>校级实践活动和院级实践活动，各实践团队的经费由各</w:t>
      </w:r>
      <w:r>
        <w:rPr>
          <w:rFonts w:hint="eastAsia" w:ascii="宋体" w:hAnsi="宋体"/>
          <w:sz w:val="24"/>
        </w:rPr>
        <w:t>指导单位结合</w:t>
      </w:r>
      <w:r>
        <w:rPr>
          <w:rFonts w:ascii="宋体" w:hAnsi="宋体"/>
          <w:sz w:val="24"/>
        </w:rPr>
        <w:t>实际情况</w:t>
      </w:r>
      <w:r>
        <w:rPr>
          <w:rFonts w:hint="eastAsia" w:ascii="宋体" w:hAnsi="宋体"/>
          <w:sz w:val="24"/>
        </w:rPr>
        <w:t>给予适当经费支持，团队还</w:t>
      </w:r>
      <w:r>
        <w:rPr>
          <w:rFonts w:ascii="宋体" w:hAnsi="宋体"/>
          <w:sz w:val="24"/>
        </w:rPr>
        <w:t>可自筹或通过争取社会支持或赞助等途径，扩大经费来源。</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sectPr>
      <w:headerReference r:id="rId3" w:type="default"/>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E0D"/>
    <w:multiLevelType w:val="multilevel"/>
    <w:tmpl w:val="14F07E0D"/>
    <w:lvl w:ilvl="0" w:tentative="0">
      <w:start w:val="1"/>
      <w:numFmt w:val="decimal"/>
      <w:lvlText w:val="%1."/>
      <w:lvlJc w:val="left"/>
      <w:pPr>
        <w:ind w:left="840" w:hanging="36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8EF"/>
    <w:rsid w:val="000001B2"/>
    <w:rsid w:val="00002149"/>
    <w:rsid w:val="00004D21"/>
    <w:rsid w:val="00005123"/>
    <w:rsid w:val="0000704B"/>
    <w:rsid w:val="00011BBA"/>
    <w:rsid w:val="00013577"/>
    <w:rsid w:val="000225E9"/>
    <w:rsid w:val="00031594"/>
    <w:rsid w:val="000402B6"/>
    <w:rsid w:val="000402DC"/>
    <w:rsid w:val="000403AF"/>
    <w:rsid w:val="0005409F"/>
    <w:rsid w:val="00056FF2"/>
    <w:rsid w:val="000647B6"/>
    <w:rsid w:val="0006488D"/>
    <w:rsid w:val="00066B53"/>
    <w:rsid w:val="00066B9A"/>
    <w:rsid w:val="00066C59"/>
    <w:rsid w:val="00070AE2"/>
    <w:rsid w:val="0007320F"/>
    <w:rsid w:val="00074B27"/>
    <w:rsid w:val="0007597B"/>
    <w:rsid w:val="00076CE7"/>
    <w:rsid w:val="000774D6"/>
    <w:rsid w:val="00081C0D"/>
    <w:rsid w:val="00082FD7"/>
    <w:rsid w:val="000854BB"/>
    <w:rsid w:val="000875BD"/>
    <w:rsid w:val="00090154"/>
    <w:rsid w:val="00090853"/>
    <w:rsid w:val="00091DF9"/>
    <w:rsid w:val="00093C50"/>
    <w:rsid w:val="00093D8E"/>
    <w:rsid w:val="00096C1A"/>
    <w:rsid w:val="000A434F"/>
    <w:rsid w:val="000A55FE"/>
    <w:rsid w:val="000A6F02"/>
    <w:rsid w:val="000B194C"/>
    <w:rsid w:val="000B296D"/>
    <w:rsid w:val="000C5C22"/>
    <w:rsid w:val="000C7AA6"/>
    <w:rsid w:val="000D1021"/>
    <w:rsid w:val="000D18FA"/>
    <w:rsid w:val="000D1D79"/>
    <w:rsid w:val="000D2D37"/>
    <w:rsid w:val="000D5DB9"/>
    <w:rsid w:val="000D7A90"/>
    <w:rsid w:val="000D7D9E"/>
    <w:rsid w:val="000E0A08"/>
    <w:rsid w:val="000E4C01"/>
    <w:rsid w:val="000F2333"/>
    <w:rsid w:val="000F5959"/>
    <w:rsid w:val="00110970"/>
    <w:rsid w:val="001109E0"/>
    <w:rsid w:val="001143FB"/>
    <w:rsid w:val="00115AF2"/>
    <w:rsid w:val="001174CE"/>
    <w:rsid w:val="00131162"/>
    <w:rsid w:val="00131489"/>
    <w:rsid w:val="00133BAB"/>
    <w:rsid w:val="00134A75"/>
    <w:rsid w:val="00137B1E"/>
    <w:rsid w:val="00145A95"/>
    <w:rsid w:val="00145F7E"/>
    <w:rsid w:val="001466B9"/>
    <w:rsid w:val="0015246A"/>
    <w:rsid w:val="00155132"/>
    <w:rsid w:val="00156137"/>
    <w:rsid w:val="001572E3"/>
    <w:rsid w:val="00163AA5"/>
    <w:rsid w:val="00163D11"/>
    <w:rsid w:val="001644FD"/>
    <w:rsid w:val="001658BD"/>
    <w:rsid w:val="0017071C"/>
    <w:rsid w:val="001831FB"/>
    <w:rsid w:val="0018589C"/>
    <w:rsid w:val="00192151"/>
    <w:rsid w:val="0019521D"/>
    <w:rsid w:val="0019616A"/>
    <w:rsid w:val="001A2761"/>
    <w:rsid w:val="001A3679"/>
    <w:rsid w:val="001A5F9B"/>
    <w:rsid w:val="001B2800"/>
    <w:rsid w:val="001B63B8"/>
    <w:rsid w:val="001C0AD0"/>
    <w:rsid w:val="001C568E"/>
    <w:rsid w:val="001C73E0"/>
    <w:rsid w:val="001D5052"/>
    <w:rsid w:val="001D50D3"/>
    <w:rsid w:val="001D7EF7"/>
    <w:rsid w:val="001E0B47"/>
    <w:rsid w:val="001E0E7A"/>
    <w:rsid w:val="001E2E20"/>
    <w:rsid w:val="001E5024"/>
    <w:rsid w:val="001E66BB"/>
    <w:rsid w:val="001F303C"/>
    <w:rsid w:val="00200F5E"/>
    <w:rsid w:val="00201241"/>
    <w:rsid w:val="00202317"/>
    <w:rsid w:val="002045F2"/>
    <w:rsid w:val="00205137"/>
    <w:rsid w:val="00213817"/>
    <w:rsid w:val="002151E4"/>
    <w:rsid w:val="002218C7"/>
    <w:rsid w:val="00224019"/>
    <w:rsid w:val="0022464F"/>
    <w:rsid w:val="00224EC6"/>
    <w:rsid w:val="00225CD3"/>
    <w:rsid w:val="00226521"/>
    <w:rsid w:val="00230587"/>
    <w:rsid w:val="0023139B"/>
    <w:rsid w:val="00243A53"/>
    <w:rsid w:val="0025293F"/>
    <w:rsid w:val="002537DB"/>
    <w:rsid w:val="0025503D"/>
    <w:rsid w:val="002557FD"/>
    <w:rsid w:val="00256499"/>
    <w:rsid w:val="002612C6"/>
    <w:rsid w:val="0027194D"/>
    <w:rsid w:val="00271F64"/>
    <w:rsid w:val="002851C5"/>
    <w:rsid w:val="002859D0"/>
    <w:rsid w:val="00292D9E"/>
    <w:rsid w:val="002A255B"/>
    <w:rsid w:val="002A69E4"/>
    <w:rsid w:val="002A6DA1"/>
    <w:rsid w:val="002B2428"/>
    <w:rsid w:val="002C7B7E"/>
    <w:rsid w:val="002D116C"/>
    <w:rsid w:val="002D1FB2"/>
    <w:rsid w:val="002F20C1"/>
    <w:rsid w:val="002F2268"/>
    <w:rsid w:val="002F2749"/>
    <w:rsid w:val="002F3AC4"/>
    <w:rsid w:val="002F4D60"/>
    <w:rsid w:val="002F5251"/>
    <w:rsid w:val="002F5E43"/>
    <w:rsid w:val="00300C31"/>
    <w:rsid w:val="003012A0"/>
    <w:rsid w:val="00307F6B"/>
    <w:rsid w:val="00310F7D"/>
    <w:rsid w:val="00312170"/>
    <w:rsid w:val="0031274A"/>
    <w:rsid w:val="00317E59"/>
    <w:rsid w:val="0032071A"/>
    <w:rsid w:val="00321D4B"/>
    <w:rsid w:val="00321FBE"/>
    <w:rsid w:val="00323CD9"/>
    <w:rsid w:val="00327FCB"/>
    <w:rsid w:val="0033377C"/>
    <w:rsid w:val="00336CB1"/>
    <w:rsid w:val="00340E35"/>
    <w:rsid w:val="00342ACE"/>
    <w:rsid w:val="0034492A"/>
    <w:rsid w:val="0034657B"/>
    <w:rsid w:val="00352241"/>
    <w:rsid w:val="00352262"/>
    <w:rsid w:val="003541FC"/>
    <w:rsid w:val="00356716"/>
    <w:rsid w:val="0036072E"/>
    <w:rsid w:val="003609AA"/>
    <w:rsid w:val="00360DAC"/>
    <w:rsid w:val="00361D89"/>
    <w:rsid w:val="003631B4"/>
    <w:rsid w:val="00364A71"/>
    <w:rsid w:val="00374B14"/>
    <w:rsid w:val="00375C17"/>
    <w:rsid w:val="003766F2"/>
    <w:rsid w:val="00381DEA"/>
    <w:rsid w:val="0038247D"/>
    <w:rsid w:val="00382D57"/>
    <w:rsid w:val="00383CCA"/>
    <w:rsid w:val="00383CD3"/>
    <w:rsid w:val="00384EBE"/>
    <w:rsid w:val="00385538"/>
    <w:rsid w:val="003855FC"/>
    <w:rsid w:val="0039193B"/>
    <w:rsid w:val="003941D8"/>
    <w:rsid w:val="00396AE4"/>
    <w:rsid w:val="003A03F8"/>
    <w:rsid w:val="003A1053"/>
    <w:rsid w:val="003A113A"/>
    <w:rsid w:val="003A208A"/>
    <w:rsid w:val="003A3DD9"/>
    <w:rsid w:val="003B4655"/>
    <w:rsid w:val="003B7973"/>
    <w:rsid w:val="003C0B90"/>
    <w:rsid w:val="003C3A9D"/>
    <w:rsid w:val="003D0872"/>
    <w:rsid w:val="003D10EA"/>
    <w:rsid w:val="003D2195"/>
    <w:rsid w:val="003D44AB"/>
    <w:rsid w:val="003D56F8"/>
    <w:rsid w:val="003D67E0"/>
    <w:rsid w:val="003E253B"/>
    <w:rsid w:val="003E5703"/>
    <w:rsid w:val="003F48F6"/>
    <w:rsid w:val="003F57A4"/>
    <w:rsid w:val="003F62D4"/>
    <w:rsid w:val="00407117"/>
    <w:rsid w:val="004079D5"/>
    <w:rsid w:val="00413CCE"/>
    <w:rsid w:val="00415D62"/>
    <w:rsid w:val="00416810"/>
    <w:rsid w:val="00416D97"/>
    <w:rsid w:val="00417B35"/>
    <w:rsid w:val="00422341"/>
    <w:rsid w:val="004231A6"/>
    <w:rsid w:val="00425C48"/>
    <w:rsid w:val="004262C1"/>
    <w:rsid w:val="00432B61"/>
    <w:rsid w:val="004336C1"/>
    <w:rsid w:val="00437B68"/>
    <w:rsid w:val="00437CC5"/>
    <w:rsid w:val="00446051"/>
    <w:rsid w:val="00446503"/>
    <w:rsid w:val="00447EBB"/>
    <w:rsid w:val="00454284"/>
    <w:rsid w:val="004574FB"/>
    <w:rsid w:val="00461B7B"/>
    <w:rsid w:val="00464CD3"/>
    <w:rsid w:val="004663BE"/>
    <w:rsid w:val="004677A4"/>
    <w:rsid w:val="00471DAF"/>
    <w:rsid w:val="00473DE3"/>
    <w:rsid w:val="00474414"/>
    <w:rsid w:val="004772DC"/>
    <w:rsid w:val="004847CD"/>
    <w:rsid w:val="00484873"/>
    <w:rsid w:val="0048684E"/>
    <w:rsid w:val="004A0354"/>
    <w:rsid w:val="004A0FEA"/>
    <w:rsid w:val="004B0CD1"/>
    <w:rsid w:val="004B2EDD"/>
    <w:rsid w:val="004B5125"/>
    <w:rsid w:val="004B7308"/>
    <w:rsid w:val="004C1F7F"/>
    <w:rsid w:val="004C2CC4"/>
    <w:rsid w:val="004C582D"/>
    <w:rsid w:val="004C6491"/>
    <w:rsid w:val="004D33B1"/>
    <w:rsid w:val="004D47A9"/>
    <w:rsid w:val="004D7B7E"/>
    <w:rsid w:val="004E4FA7"/>
    <w:rsid w:val="004E643B"/>
    <w:rsid w:val="004F04D5"/>
    <w:rsid w:val="004F0F0D"/>
    <w:rsid w:val="004F14D2"/>
    <w:rsid w:val="004F5A83"/>
    <w:rsid w:val="004F6F0B"/>
    <w:rsid w:val="004F6FB5"/>
    <w:rsid w:val="004F7EF3"/>
    <w:rsid w:val="00502E18"/>
    <w:rsid w:val="00503BCA"/>
    <w:rsid w:val="00504051"/>
    <w:rsid w:val="005070D0"/>
    <w:rsid w:val="005074E5"/>
    <w:rsid w:val="0051039A"/>
    <w:rsid w:val="0051653E"/>
    <w:rsid w:val="00516D15"/>
    <w:rsid w:val="00523281"/>
    <w:rsid w:val="00525798"/>
    <w:rsid w:val="005278DC"/>
    <w:rsid w:val="00531EF9"/>
    <w:rsid w:val="00533802"/>
    <w:rsid w:val="00535658"/>
    <w:rsid w:val="0054159D"/>
    <w:rsid w:val="00541EB6"/>
    <w:rsid w:val="00544711"/>
    <w:rsid w:val="00545C31"/>
    <w:rsid w:val="00547EEF"/>
    <w:rsid w:val="0055083A"/>
    <w:rsid w:val="00551A18"/>
    <w:rsid w:val="005531E6"/>
    <w:rsid w:val="00553425"/>
    <w:rsid w:val="00555FC6"/>
    <w:rsid w:val="005569FA"/>
    <w:rsid w:val="00557B17"/>
    <w:rsid w:val="005622A9"/>
    <w:rsid w:val="005641C9"/>
    <w:rsid w:val="0056431C"/>
    <w:rsid w:val="00564D98"/>
    <w:rsid w:val="00567AAD"/>
    <w:rsid w:val="00571B23"/>
    <w:rsid w:val="00571D70"/>
    <w:rsid w:val="00574388"/>
    <w:rsid w:val="00577C35"/>
    <w:rsid w:val="005829D5"/>
    <w:rsid w:val="0058470F"/>
    <w:rsid w:val="0058510F"/>
    <w:rsid w:val="00585C6E"/>
    <w:rsid w:val="0058776C"/>
    <w:rsid w:val="00590CB6"/>
    <w:rsid w:val="0059321F"/>
    <w:rsid w:val="005956DA"/>
    <w:rsid w:val="005A1AA8"/>
    <w:rsid w:val="005A5243"/>
    <w:rsid w:val="005B53F5"/>
    <w:rsid w:val="005B7A79"/>
    <w:rsid w:val="005C3632"/>
    <w:rsid w:val="005D2035"/>
    <w:rsid w:val="005D36A1"/>
    <w:rsid w:val="005D6B95"/>
    <w:rsid w:val="005D7A4B"/>
    <w:rsid w:val="005E0AAC"/>
    <w:rsid w:val="005E0B4B"/>
    <w:rsid w:val="005E227C"/>
    <w:rsid w:val="005F08AF"/>
    <w:rsid w:val="005F56BD"/>
    <w:rsid w:val="005F5E80"/>
    <w:rsid w:val="00602BCD"/>
    <w:rsid w:val="00602C5E"/>
    <w:rsid w:val="0060382E"/>
    <w:rsid w:val="00605230"/>
    <w:rsid w:val="006133FB"/>
    <w:rsid w:val="00621525"/>
    <w:rsid w:val="006254CF"/>
    <w:rsid w:val="00626129"/>
    <w:rsid w:val="00626CE4"/>
    <w:rsid w:val="006306D7"/>
    <w:rsid w:val="00631176"/>
    <w:rsid w:val="00631B70"/>
    <w:rsid w:val="00637C6C"/>
    <w:rsid w:val="0064198D"/>
    <w:rsid w:val="006424DE"/>
    <w:rsid w:val="00643450"/>
    <w:rsid w:val="006443EF"/>
    <w:rsid w:val="006461FC"/>
    <w:rsid w:val="00651475"/>
    <w:rsid w:val="00656FBA"/>
    <w:rsid w:val="006659B3"/>
    <w:rsid w:val="00667BD2"/>
    <w:rsid w:val="00674EEA"/>
    <w:rsid w:val="006777D4"/>
    <w:rsid w:val="00683298"/>
    <w:rsid w:val="00685A30"/>
    <w:rsid w:val="006909D4"/>
    <w:rsid w:val="00691FF6"/>
    <w:rsid w:val="0069222F"/>
    <w:rsid w:val="00694220"/>
    <w:rsid w:val="006963DF"/>
    <w:rsid w:val="0069708F"/>
    <w:rsid w:val="006A057E"/>
    <w:rsid w:val="006B13FB"/>
    <w:rsid w:val="006B1459"/>
    <w:rsid w:val="006C1698"/>
    <w:rsid w:val="006C231D"/>
    <w:rsid w:val="006C2553"/>
    <w:rsid w:val="006C3A68"/>
    <w:rsid w:val="006C3D06"/>
    <w:rsid w:val="006C56D1"/>
    <w:rsid w:val="006D0F51"/>
    <w:rsid w:val="006D1174"/>
    <w:rsid w:val="006D314F"/>
    <w:rsid w:val="006D72EF"/>
    <w:rsid w:val="006E1D73"/>
    <w:rsid w:val="006E3EBD"/>
    <w:rsid w:val="006F2DDA"/>
    <w:rsid w:val="00701026"/>
    <w:rsid w:val="007021CB"/>
    <w:rsid w:val="0070645C"/>
    <w:rsid w:val="00707FE7"/>
    <w:rsid w:val="00713BE6"/>
    <w:rsid w:val="00717BE9"/>
    <w:rsid w:val="00721485"/>
    <w:rsid w:val="00721868"/>
    <w:rsid w:val="00724051"/>
    <w:rsid w:val="0072601C"/>
    <w:rsid w:val="00732052"/>
    <w:rsid w:val="00735E72"/>
    <w:rsid w:val="007406F4"/>
    <w:rsid w:val="00740D87"/>
    <w:rsid w:val="007430C6"/>
    <w:rsid w:val="00743B23"/>
    <w:rsid w:val="00744441"/>
    <w:rsid w:val="00744E21"/>
    <w:rsid w:val="00755A45"/>
    <w:rsid w:val="00756223"/>
    <w:rsid w:val="00762D70"/>
    <w:rsid w:val="007806A5"/>
    <w:rsid w:val="00780943"/>
    <w:rsid w:val="00782ECB"/>
    <w:rsid w:val="007912E6"/>
    <w:rsid w:val="00795220"/>
    <w:rsid w:val="00796CFC"/>
    <w:rsid w:val="007A4461"/>
    <w:rsid w:val="007A628B"/>
    <w:rsid w:val="007B2088"/>
    <w:rsid w:val="007B364A"/>
    <w:rsid w:val="007B3E1E"/>
    <w:rsid w:val="007B3F62"/>
    <w:rsid w:val="007B491C"/>
    <w:rsid w:val="007B4E46"/>
    <w:rsid w:val="007B741C"/>
    <w:rsid w:val="007C0527"/>
    <w:rsid w:val="007C3590"/>
    <w:rsid w:val="007C55EB"/>
    <w:rsid w:val="007D4C85"/>
    <w:rsid w:val="007D5EF8"/>
    <w:rsid w:val="007E030B"/>
    <w:rsid w:val="007E2BA7"/>
    <w:rsid w:val="007E351C"/>
    <w:rsid w:val="007F1759"/>
    <w:rsid w:val="00800C36"/>
    <w:rsid w:val="0080240E"/>
    <w:rsid w:val="0080627B"/>
    <w:rsid w:val="0081134B"/>
    <w:rsid w:val="00814856"/>
    <w:rsid w:val="00816AFD"/>
    <w:rsid w:val="00820026"/>
    <w:rsid w:val="00820E3A"/>
    <w:rsid w:val="0082103E"/>
    <w:rsid w:val="0082159F"/>
    <w:rsid w:val="008279B5"/>
    <w:rsid w:val="00834AA1"/>
    <w:rsid w:val="00834B23"/>
    <w:rsid w:val="00834C73"/>
    <w:rsid w:val="00835051"/>
    <w:rsid w:val="00851CA8"/>
    <w:rsid w:val="0085280C"/>
    <w:rsid w:val="00853C78"/>
    <w:rsid w:val="008612A0"/>
    <w:rsid w:val="0086545F"/>
    <w:rsid w:val="00866D18"/>
    <w:rsid w:val="00867BCC"/>
    <w:rsid w:val="008712D8"/>
    <w:rsid w:val="00872638"/>
    <w:rsid w:val="0087296D"/>
    <w:rsid w:val="00880362"/>
    <w:rsid w:val="00882C89"/>
    <w:rsid w:val="00885FDA"/>
    <w:rsid w:val="00890193"/>
    <w:rsid w:val="00892182"/>
    <w:rsid w:val="00897DA9"/>
    <w:rsid w:val="008A1C8C"/>
    <w:rsid w:val="008A3E51"/>
    <w:rsid w:val="008A493F"/>
    <w:rsid w:val="008A59C2"/>
    <w:rsid w:val="008A5D67"/>
    <w:rsid w:val="008A5DD2"/>
    <w:rsid w:val="008A6D6A"/>
    <w:rsid w:val="008B4D7D"/>
    <w:rsid w:val="008C1544"/>
    <w:rsid w:val="008C1CE7"/>
    <w:rsid w:val="008C2426"/>
    <w:rsid w:val="008C75AA"/>
    <w:rsid w:val="008D007E"/>
    <w:rsid w:val="008D126A"/>
    <w:rsid w:val="008D265E"/>
    <w:rsid w:val="008D28D1"/>
    <w:rsid w:val="008D32B6"/>
    <w:rsid w:val="008D44E2"/>
    <w:rsid w:val="008E622A"/>
    <w:rsid w:val="008E7E36"/>
    <w:rsid w:val="008F2751"/>
    <w:rsid w:val="00915EAE"/>
    <w:rsid w:val="00922F1E"/>
    <w:rsid w:val="0092638E"/>
    <w:rsid w:val="009349F6"/>
    <w:rsid w:val="00935EC7"/>
    <w:rsid w:val="00936EA0"/>
    <w:rsid w:val="009440B8"/>
    <w:rsid w:val="00944AE2"/>
    <w:rsid w:val="009639D1"/>
    <w:rsid w:val="009663E9"/>
    <w:rsid w:val="00966880"/>
    <w:rsid w:val="009677E6"/>
    <w:rsid w:val="00971377"/>
    <w:rsid w:val="009735E8"/>
    <w:rsid w:val="00973602"/>
    <w:rsid w:val="00973B5C"/>
    <w:rsid w:val="00975A01"/>
    <w:rsid w:val="0098518C"/>
    <w:rsid w:val="00986393"/>
    <w:rsid w:val="00987073"/>
    <w:rsid w:val="00987D63"/>
    <w:rsid w:val="00992F1F"/>
    <w:rsid w:val="00994BF0"/>
    <w:rsid w:val="00996C62"/>
    <w:rsid w:val="009A2396"/>
    <w:rsid w:val="009A4D49"/>
    <w:rsid w:val="009A682E"/>
    <w:rsid w:val="009B002D"/>
    <w:rsid w:val="009B059C"/>
    <w:rsid w:val="009B2687"/>
    <w:rsid w:val="009B2F21"/>
    <w:rsid w:val="009B3A95"/>
    <w:rsid w:val="009B515A"/>
    <w:rsid w:val="009C0880"/>
    <w:rsid w:val="009C0C3E"/>
    <w:rsid w:val="009C2551"/>
    <w:rsid w:val="009C3CB2"/>
    <w:rsid w:val="009C4AF0"/>
    <w:rsid w:val="009D1A62"/>
    <w:rsid w:val="009D268A"/>
    <w:rsid w:val="009D4107"/>
    <w:rsid w:val="009D5A80"/>
    <w:rsid w:val="009D656F"/>
    <w:rsid w:val="009D79E8"/>
    <w:rsid w:val="009E4792"/>
    <w:rsid w:val="009E54CD"/>
    <w:rsid w:val="009E6EC7"/>
    <w:rsid w:val="009F1F61"/>
    <w:rsid w:val="009F2E85"/>
    <w:rsid w:val="009F4415"/>
    <w:rsid w:val="009F7316"/>
    <w:rsid w:val="009F7624"/>
    <w:rsid w:val="009F7C92"/>
    <w:rsid w:val="00A022D6"/>
    <w:rsid w:val="00A060E1"/>
    <w:rsid w:val="00A115CE"/>
    <w:rsid w:val="00A11CF9"/>
    <w:rsid w:val="00A136CA"/>
    <w:rsid w:val="00A17A33"/>
    <w:rsid w:val="00A17CB0"/>
    <w:rsid w:val="00A2506D"/>
    <w:rsid w:val="00A2510C"/>
    <w:rsid w:val="00A27275"/>
    <w:rsid w:val="00A33076"/>
    <w:rsid w:val="00A3724F"/>
    <w:rsid w:val="00A37641"/>
    <w:rsid w:val="00A414E4"/>
    <w:rsid w:val="00A41EB0"/>
    <w:rsid w:val="00A43DFB"/>
    <w:rsid w:val="00A44D80"/>
    <w:rsid w:val="00A45629"/>
    <w:rsid w:val="00A52627"/>
    <w:rsid w:val="00A52EFC"/>
    <w:rsid w:val="00A53407"/>
    <w:rsid w:val="00A5436A"/>
    <w:rsid w:val="00A57E08"/>
    <w:rsid w:val="00A600F2"/>
    <w:rsid w:val="00A648A4"/>
    <w:rsid w:val="00A67D87"/>
    <w:rsid w:val="00A71F60"/>
    <w:rsid w:val="00A725A7"/>
    <w:rsid w:val="00A75DA6"/>
    <w:rsid w:val="00A824FA"/>
    <w:rsid w:val="00A8314D"/>
    <w:rsid w:val="00A84626"/>
    <w:rsid w:val="00A93418"/>
    <w:rsid w:val="00A9370D"/>
    <w:rsid w:val="00AB0813"/>
    <w:rsid w:val="00AB18B7"/>
    <w:rsid w:val="00AB246A"/>
    <w:rsid w:val="00AB3C74"/>
    <w:rsid w:val="00AB45E3"/>
    <w:rsid w:val="00AB66D7"/>
    <w:rsid w:val="00AC1071"/>
    <w:rsid w:val="00AC2534"/>
    <w:rsid w:val="00AC6C4E"/>
    <w:rsid w:val="00AD18C5"/>
    <w:rsid w:val="00AD553D"/>
    <w:rsid w:val="00AE1577"/>
    <w:rsid w:val="00AE1AA3"/>
    <w:rsid w:val="00AE5190"/>
    <w:rsid w:val="00AF0418"/>
    <w:rsid w:val="00AF1B6C"/>
    <w:rsid w:val="00AF26FE"/>
    <w:rsid w:val="00AF3673"/>
    <w:rsid w:val="00AF6FAA"/>
    <w:rsid w:val="00B04D01"/>
    <w:rsid w:val="00B1149E"/>
    <w:rsid w:val="00B15258"/>
    <w:rsid w:val="00B164BE"/>
    <w:rsid w:val="00B22F0D"/>
    <w:rsid w:val="00B24484"/>
    <w:rsid w:val="00B317EF"/>
    <w:rsid w:val="00B462DE"/>
    <w:rsid w:val="00B53406"/>
    <w:rsid w:val="00B6168C"/>
    <w:rsid w:val="00B64D20"/>
    <w:rsid w:val="00B67935"/>
    <w:rsid w:val="00B80252"/>
    <w:rsid w:val="00B815C8"/>
    <w:rsid w:val="00B81EA7"/>
    <w:rsid w:val="00B8416B"/>
    <w:rsid w:val="00B85E3E"/>
    <w:rsid w:val="00B92B40"/>
    <w:rsid w:val="00BA0F67"/>
    <w:rsid w:val="00BA2AD3"/>
    <w:rsid w:val="00BA446F"/>
    <w:rsid w:val="00BA5EC5"/>
    <w:rsid w:val="00BA7703"/>
    <w:rsid w:val="00BB060F"/>
    <w:rsid w:val="00BB6DE4"/>
    <w:rsid w:val="00BB79CD"/>
    <w:rsid w:val="00BC0B1E"/>
    <w:rsid w:val="00BC616A"/>
    <w:rsid w:val="00BC773A"/>
    <w:rsid w:val="00BD30A4"/>
    <w:rsid w:val="00BD6974"/>
    <w:rsid w:val="00BE4414"/>
    <w:rsid w:val="00C00F64"/>
    <w:rsid w:val="00C01A05"/>
    <w:rsid w:val="00C01E5B"/>
    <w:rsid w:val="00C04FC7"/>
    <w:rsid w:val="00C21C11"/>
    <w:rsid w:val="00C22BD0"/>
    <w:rsid w:val="00C236AE"/>
    <w:rsid w:val="00C261A3"/>
    <w:rsid w:val="00C34431"/>
    <w:rsid w:val="00C34D2B"/>
    <w:rsid w:val="00C37475"/>
    <w:rsid w:val="00C4397C"/>
    <w:rsid w:val="00C456F7"/>
    <w:rsid w:val="00C47F80"/>
    <w:rsid w:val="00C61830"/>
    <w:rsid w:val="00C62A03"/>
    <w:rsid w:val="00C638E0"/>
    <w:rsid w:val="00C64A1B"/>
    <w:rsid w:val="00C64ACD"/>
    <w:rsid w:val="00C72FD7"/>
    <w:rsid w:val="00C801A0"/>
    <w:rsid w:val="00C82C8C"/>
    <w:rsid w:val="00C86343"/>
    <w:rsid w:val="00C87540"/>
    <w:rsid w:val="00C8798E"/>
    <w:rsid w:val="00C92D36"/>
    <w:rsid w:val="00C949B6"/>
    <w:rsid w:val="00CA1305"/>
    <w:rsid w:val="00CA1397"/>
    <w:rsid w:val="00CA3474"/>
    <w:rsid w:val="00CA4671"/>
    <w:rsid w:val="00CB4DC6"/>
    <w:rsid w:val="00CB6224"/>
    <w:rsid w:val="00CB6681"/>
    <w:rsid w:val="00CC3C06"/>
    <w:rsid w:val="00CC4564"/>
    <w:rsid w:val="00CC5576"/>
    <w:rsid w:val="00CD0F88"/>
    <w:rsid w:val="00CD74FE"/>
    <w:rsid w:val="00CE2378"/>
    <w:rsid w:val="00CE2471"/>
    <w:rsid w:val="00CE3BB5"/>
    <w:rsid w:val="00CE528B"/>
    <w:rsid w:val="00CE6057"/>
    <w:rsid w:val="00CE701B"/>
    <w:rsid w:val="00CF392C"/>
    <w:rsid w:val="00CF3E94"/>
    <w:rsid w:val="00CF522E"/>
    <w:rsid w:val="00D0508A"/>
    <w:rsid w:val="00D05124"/>
    <w:rsid w:val="00D054FD"/>
    <w:rsid w:val="00D0607D"/>
    <w:rsid w:val="00D12D1B"/>
    <w:rsid w:val="00D16662"/>
    <w:rsid w:val="00D205C8"/>
    <w:rsid w:val="00D2372C"/>
    <w:rsid w:val="00D2702F"/>
    <w:rsid w:val="00D27DB5"/>
    <w:rsid w:val="00D35554"/>
    <w:rsid w:val="00D422D8"/>
    <w:rsid w:val="00D433C1"/>
    <w:rsid w:val="00D444CC"/>
    <w:rsid w:val="00D44D48"/>
    <w:rsid w:val="00D473D4"/>
    <w:rsid w:val="00D51BA3"/>
    <w:rsid w:val="00D530F4"/>
    <w:rsid w:val="00D54001"/>
    <w:rsid w:val="00D66ADA"/>
    <w:rsid w:val="00D70BF6"/>
    <w:rsid w:val="00D71889"/>
    <w:rsid w:val="00D71B09"/>
    <w:rsid w:val="00D756D4"/>
    <w:rsid w:val="00D767A8"/>
    <w:rsid w:val="00D77EF6"/>
    <w:rsid w:val="00D958FB"/>
    <w:rsid w:val="00D96AAC"/>
    <w:rsid w:val="00DB411F"/>
    <w:rsid w:val="00DC2831"/>
    <w:rsid w:val="00DC51F0"/>
    <w:rsid w:val="00DC6DDA"/>
    <w:rsid w:val="00DC7181"/>
    <w:rsid w:val="00DD496E"/>
    <w:rsid w:val="00DE1146"/>
    <w:rsid w:val="00DE2D08"/>
    <w:rsid w:val="00DE3739"/>
    <w:rsid w:val="00DE3DA5"/>
    <w:rsid w:val="00DE3DF0"/>
    <w:rsid w:val="00DE6733"/>
    <w:rsid w:val="00DF199E"/>
    <w:rsid w:val="00E00E0F"/>
    <w:rsid w:val="00E05DED"/>
    <w:rsid w:val="00E062C4"/>
    <w:rsid w:val="00E06FC3"/>
    <w:rsid w:val="00E07875"/>
    <w:rsid w:val="00E07FD7"/>
    <w:rsid w:val="00E141CE"/>
    <w:rsid w:val="00E15217"/>
    <w:rsid w:val="00E16144"/>
    <w:rsid w:val="00E23D9D"/>
    <w:rsid w:val="00E23F57"/>
    <w:rsid w:val="00E24956"/>
    <w:rsid w:val="00E2698E"/>
    <w:rsid w:val="00E26A25"/>
    <w:rsid w:val="00E3202F"/>
    <w:rsid w:val="00E32636"/>
    <w:rsid w:val="00E336AB"/>
    <w:rsid w:val="00E367F2"/>
    <w:rsid w:val="00E42173"/>
    <w:rsid w:val="00E42825"/>
    <w:rsid w:val="00E42B45"/>
    <w:rsid w:val="00E42C28"/>
    <w:rsid w:val="00E42EB4"/>
    <w:rsid w:val="00E43C52"/>
    <w:rsid w:val="00E54A77"/>
    <w:rsid w:val="00E60240"/>
    <w:rsid w:val="00E63F8F"/>
    <w:rsid w:val="00E644B0"/>
    <w:rsid w:val="00E644E2"/>
    <w:rsid w:val="00E7058F"/>
    <w:rsid w:val="00E74209"/>
    <w:rsid w:val="00E77C13"/>
    <w:rsid w:val="00E81916"/>
    <w:rsid w:val="00E858EF"/>
    <w:rsid w:val="00E8781A"/>
    <w:rsid w:val="00E90667"/>
    <w:rsid w:val="00E9770D"/>
    <w:rsid w:val="00EA197D"/>
    <w:rsid w:val="00EA2916"/>
    <w:rsid w:val="00EA2DB3"/>
    <w:rsid w:val="00EA474F"/>
    <w:rsid w:val="00EA4F31"/>
    <w:rsid w:val="00EA5E6F"/>
    <w:rsid w:val="00EB1B3C"/>
    <w:rsid w:val="00EB21EB"/>
    <w:rsid w:val="00EB2688"/>
    <w:rsid w:val="00EB2705"/>
    <w:rsid w:val="00EB34DD"/>
    <w:rsid w:val="00EB5D5C"/>
    <w:rsid w:val="00EC2728"/>
    <w:rsid w:val="00EC7800"/>
    <w:rsid w:val="00ED5269"/>
    <w:rsid w:val="00ED5633"/>
    <w:rsid w:val="00ED719F"/>
    <w:rsid w:val="00ED7CA3"/>
    <w:rsid w:val="00EE1C86"/>
    <w:rsid w:val="00EE2342"/>
    <w:rsid w:val="00EE3341"/>
    <w:rsid w:val="00EE5D09"/>
    <w:rsid w:val="00EE5E2C"/>
    <w:rsid w:val="00EE5FD0"/>
    <w:rsid w:val="00EE7197"/>
    <w:rsid w:val="00F07FA4"/>
    <w:rsid w:val="00F102FE"/>
    <w:rsid w:val="00F20DBF"/>
    <w:rsid w:val="00F21E8D"/>
    <w:rsid w:val="00F30A0F"/>
    <w:rsid w:val="00F3377D"/>
    <w:rsid w:val="00F43034"/>
    <w:rsid w:val="00F43629"/>
    <w:rsid w:val="00F4769D"/>
    <w:rsid w:val="00F51087"/>
    <w:rsid w:val="00F521C4"/>
    <w:rsid w:val="00F52E0D"/>
    <w:rsid w:val="00F53BE3"/>
    <w:rsid w:val="00F54CDC"/>
    <w:rsid w:val="00F57FFA"/>
    <w:rsid w:val="00F61A71"/>
    <w:rsid w:val="00F67EE4"/>
    <w:rsid w:val="00F73077"/>
    <w:rsid w:val="00F740AF"/>
    <w:rsid w:val="00F7481A"/>
    <w:rsid w:val="00F7547D"/>
    <w:rsid w:val="00F76D09"/>
    <w:rsid w:val="00F76F17"/>
    <w:rsid w:val="00F773ED"/>
    <w:rsid w:val="00F85C07"/>
    <w:rsid w:val="00F91D14"/>
    <w:rsid w:val="00F92DFA"/>
    <w:rsid w:val="00F97DC7"/>
    <w:rsid w:val="00FA117F"/>
    <w:rsid w:val="00FA510D"/>
    <w:rsid w:val="00FA55FD"/>
    <w:rsid w:val="00FC2022"/>
    <w:rsid w:val="00FC4765"/>
    <w:rsid w:val="00FC5F5C"/>
    <w:rsid w:val="00FD0B71"/>
    <w:rsid w:val="00FD3399"/>
    <w:rsid w:val="00FD3801"/>
    <w:rsid w:val="00FD3C5A"/>
    <w:rsid w:val="00FD47F7"/>
    <w:rsid w:val="00FD6B82"/>
    <w:rsid w:val="00FE08F3"/>
    <w:rsid w:val="00FE222C"/>
    <w:rsid w:val="00FE3EE2"/>
    <w:rsid w:val="00FE4FC5"/>
    <w:rsid w:val="00FE66F1"/>
    <w:rsid w:val="00FF08D4"/>
    <w:rsid w:val="00FF1E38"/>
    <w:rsid w:val="00FF485E"/>
    <w:rsid w:val="07112E70"/>
    <w:rsid w:val="4B78567A"/>
    <w:rsid w:val="55056B59"/>
    <w:rsid w:val="55C506A6"/>
    <w:rsid w:val="60AE7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qFormat/>
    <w:uiPriority w:val="0"/>
    <w:rPr>
      <w:sz w:val="18"/>
      <w:szCs w:val="18"/>
    </w:rPr>
  </w:style>
  <w:style w:type="character" w:customStyle="1" w:styleId="7">
    <w:name w:val="页眉 Char1"/>
    <w:basedOn w:val="5"/>
    <w:link w:val="3"/>
    <w:semiHidden/>
    <w:qFormat/>
    <w:uiPriority w:val="99"/>
    <w:rPr>
      <w:rFonts w:ascii="Times New Roman" w:hAnsi="Times New Roman" w:eastAsia="宋体" w:cs="Times New Roman"/>
      <w:sz w:val="18"/>
      <w:szCs w:val="18"/>
    </w:rPr>
  </w:style>
  <w:style w:type="paragraph" w:styleId="8">
    <w:name w:val="List Paragraph"/>
    <w:basedOn w:val="1"/>
    <w:qFormat/>
    <w:uiPriority w:val="99"/>
    <w:pPr>
      <w:ind w:firstLine="420" w:firstLineChars="200"/>
    </w:pPr>
    <w:rPr>
      <w:rFonts w:ascii="Calibri" w:hAnsi="Calibri"/>
      <w:szCs w:val="22"/>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785</Words>
  <Characters>4479</Characters>
  <Lines>37</Lines>
  <Paragraphs>10</Paragraphs>
  <TotalTime>102</TotalTime>
  <ScaleCrop>false</ScaleCrop>
  <LinksUpToDate>false</LinksUpToDate>
  <CharactersWithSpaces>5254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2018-05-30T02:45:00Z</dcterms:created>
  <dc:creator>冯杰</dc:creator>
  <cp:lastModifiedBy>Normally</cp:lastModifiedBy>
  <cp:lastPrinted>2018-06-21T02:42:00Z</cp:lastPrinted>
  <dcterms:modified xsi:type="dcterms:W3CDTF">2019-10-11T01:15:03Z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