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13" w:rsidRDefault="00725EF9">
      <w:pPr>
        <w:spacing w:line="360" w:lineRule="exact"/>
        <w:rPr>
          <w:rFonts w:ascii="仿宋_GB2312" w:eastAsia="仿宋_GB2312" w:hAnsi="楷体"/>
          <w:color w:val="000000"/>
          <w:sz w:val="24"/>
          <w:szCs w:val="24"/>
        </w:rPr>
      </w:pPr>
      <w:r>
        <w:rPr>
          <w:rFonts w:ascii="仿宋_GB2312" w:eastAsia="仿宋_GB2312" w:hAnsi="楷体" w:hint="eastAsia"/>
          <w:color w:val="000000"/>
          <w:sz w:val="24"/>
          <w:szCs w:val="24"/>
        </w:rPr>
        <w:t>附件</w:t>
      </w:r>
      <w:r>
        <w:rPr>
          <w:rFonts w:ascii="仿宋_GB2312" w:eastAsia="仿宋_GB2312" w:hAnsi="楷体" w:hint="eastAsia"/>
          <w:color w:val="000000"/>
          <w:sz w:val="24"/>
          <w:szCs w:val="24"/>
        </w:rPr>
        <w:t>3</w:t>
      </w:r>
      <w:r>
        <w:rPr>
          <w:rFonts w:ascii="仿宋_GB2312" w:eastAsia="仿宋_GB2312" w:hAnsi="楷体" w:hint="eastAsia"/>
          <w:color w:val="000000"/>
          <w:sz w:val="24"/>
          <w:szCs w:val="24"/>
        </w:rPr>
        <w:t>：</w:t>
      </w:r>
    </w:p>
    <w:p w:rsidR="00D31C13" w:rsidRDefault="00725EF9">
      <w:pPr>
        <w:spacing w:line="360" w:lineRule="exact"/>
        <w:jc w:val="center"/>
        <w:rPr>
          <w:rFonts w:ascii="华文中宋" w:eastAsia="华文中宋" w:hAnsi="华文中宋"/>
          <w:b/>
          <w:color w:val="000000"/>
          <w:sz w:val="36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2"/>
        </w:rPr>
        <w:t>内江师范学院学生联合会二级学院学生分会主席公开述职测评表</w:t>
      </w:r>
    </w:p>
    <w:p w:rsidR="00D31C13" w:rsidRDefault="00D31C13">
      <w:pPr>
        <w:spacing w:line="360" w:lineRule="exact"/>
        <w:jc w:val="center"/>
        <w:rPr>
          <w:rFonts w:ascii="华文中宋" w:eastAsia="华文中宋" w:hAnsi="华文中宋"/>
          <w:b/>
          <w:color w:val="000000"/>
          <w:sz w:val="32"/>
          <w:szCs w:val="28"/>
        </w:rPr>
      </w:pPr>
    </w:p>
    <w:p w:rsidR="00D31C13" w:rsidRDefault="00725EF9">
      <w:pPr>
        <w:jc w:val="left"/>
        <w:rPr>
          <w:rFonts w:ascii="楷体_GB2312" w:eastAsia="楷体_GB2312"/>
          <w:sz w:val="22"/>
          <w:szCs w:val="28"/>
        </w:rPr>
      </w:pPr>
      <w:r>
        <w:rPr>
          <w:rFonts w:ascii="楷体_GB2312" w:eastAsia="楷体_GB2312" w:hint="eastAsia"/>
          <w:sz w:val="24"/>
          <w:szCs w:val="32"/>
        </w:rPr>
        <w:t>制表单位：共青团内江师范学院委员会</w:t>
      </w:r>
      <w:r>
        <w:rPr>
          <w:rFonts w:ascii="楷体_GB2312" w:eastAsia="楷体_GB2312" w:hint="eastAsia"/>
          <w:sz w:val="24"/>
          <w:szCs w:val="32"/>
        </w:rPr>
        <w:t xml:space="preserve">                                             </w:t>
      </w:r>
      <w:r>
        <w:rPr>
          <w:rFonts w:ascii="楷体_GB2312" w:eastAsia="楷体_GB2312" w:hint="eastAsia"/>
          <w:sz w:val="24"/>
          <w:szCs w:val="32"/>
        </w:rPr>
        <w:t>受测评二级学院学生分会：</w:t>
      </w:r>
      <w:r>
        <w:rPr>
          <w:rFonts w:ascii="楷体_GB2312" w:eastAsia="楷体_GB2312" w:hint="eastAsia"/>
          <w:sz w:val="24"/>
          <w:szCs w:val="32"/>
          <w:u w:val="single"/>
        </w:rPr>
        <w:t xml:space="preserve">                      </w:t>
      </w:r>
      <w:r>
        <w:rPr>
          <w:rFonts w:ascii="楷体_GB2312" w:eastAsia="楷体_GB2312" w:hint="eastAsia"/>
          <w:sz w:val="22"/>
          <w:szCs w:val="28"/>
        </w:rPr>
        <w:t xml:space="preserve">    </w:t>
      </w:r>
    </w:p>
    <w:tbl>
      <w:tblPr>
        <w:tblpPr w:leftFromText="180" w:rightFromText="180" w:vertAnchor="text" w:horzAnchor="page" w:tblpXSpec="center" w:tblpY="229"/>
        <w:tblOverlap w:val="never"/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8332"/>
        <w:gridCol w:w="934"/>
      </w:tblGrid>
      <w:tr w:rsidR="00D31C13">
        <w:trPr>
          <w:trHeight w:hRule="exact" w:val="514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测评内容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完成情况描述</w:t>
            </w:r>
          </w:p>
        </w:tc>
        <w:tc>
          <w:tcPr>
            <w:tcW w:w="934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得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</w:t>
            </w:r>
          </w:p>
        </w:tc>
      </w:tr>
      <w:tr w:rsidR="00D31C13">
        <w:trPr>
          <w:trHeight w:hRule="exact" w:val="489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任期内积极、自主为本院同学办实事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很好（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30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27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一般（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24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较差（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21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</w:p>
        </w:tc>
        <w:tc>
          <w:tcPr>
            <w:tcW w:w="934" w:type="dxa"/>
            <w:vAlign w:val="center"/>
          </w:tcPr>
          <w:p w:rsidR="00D31C13" w:rsidRDefault="00D31C1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31C13">
        <w:trPr>
          <w:trHeight w:hRule="exact" w:val="499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任期内配合学校为本院同学办实事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很好（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17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一般（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14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较差（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</w:p>
        </w:tc>
        <w:tc>
          <w:tcPr>
            <w:tcW w:w="934" w:type="dxa"/>
            <w:vAlign w:val="center"/>
          </w:tcPr>
          <w:p w:rsidR="00D31C13" w:rsidRDefault="00D31C1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31C13">
        <w:trPr>
          <w:trHeight w:hRule="exact" w:val="559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任期内领导学生会开展各类院级特色活动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很好（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17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一般（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14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较差（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</w:p>
        </w:tc>
        <w:tc>
          <w:tcPr>
            <w:tcW w:w="934" w:type="dxa"/>
            <w:vAlign w:val="center"/>
          </w:tcPr>
          <w:p w:rsidR="00D31C13" w:rsidRDefault="00D31C1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31C13">
        <w:trPr>
          <w:trHeight w:hRule="exact" w:val="803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任期内由本学院学生会统筹、安排学生参与的校级以上各项活动情况及成果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很好（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10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08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一般（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06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较差（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04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934" w:type="dxa"/>
            <w:vAlign w:val="center"/>
          </w:tcPr>
          <w:p w:rsidR="00D31C13" w:rsidRDefault="00D31C1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31C13">
        <w:trPr>
          <w:trHeight w:hRule="exact" w:val="838"/>
          <w:jc w:val="center"/>
        </w:trPr>
        <w:tc>
          <w:tcPr>
            <w:tcW w:w="4706" w:type="dxa"/>
            <w:vAlign w:val="center"/>
          </w:tcPr>
          <w:p w:rsidR="00D31C13" w:rsidRDefault="00725EF9">
            <w:pPr>
              <w:spacing w:line="400" w:lineRule="exact"/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>任期内由本学院学生会统筹、规划、配合学校开展的各项工作情况及成果</w:t>
            </w:r>
          </w:p>
        </w:tc>
        <w:tc>
          <w:tcPr>
            <w:tcW w:w="8332" w:type="dxa"/>
            <w:vAlign w:val="center"/>
          </w:tcPr>
          <w:p w:rsidR="00D31C13" w:rsidRDefault="00725EF9">
            <w:pPr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很好（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20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较好（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16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一般（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12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较差（</w:t>
            </w:r>
            <w:r>
              <w:rPr>
                <w:rFonts w:ascii="楷体_GB2312" w:eastAsia="楷体_GB2312" w:hint="eastAsia"/>
                <w:sz w:val="24"/>
                <w:szCs w:val="24"/>
              </w:rPr>
              <w:t>08</w:t>
            </w:r>
            <w:r>
              <w:rPr>
                <w:rFonts w:ascii="楷体_GB2312" w:eastAsia="楷体_GB2312" w:hint="eastAsia"/>
                <w:sz w:val="24"/>
                <w:szCs w:val="24"/>
              </w:rPr>
              <w:t>分）</w:t>
            </w:r>
          </w:p>
        </w:tc>
        <w:tc>
          <w:tcPr>
            <w:tcW w:w="934" w:type="dxa"/>
            <w:vAlign w:val="center"/>
          </w:tcPr>
          <w:p w:rsidR="00D31C13" w:rsidRDefault="00D31C1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</w:tbl>
    <w:p w:rsidR="00D31C13" w:rsidRDefault="00725EF9">
      <w:pPr>
        <w:spacing w:line="480" w:lineRule="exact"/>
        <w:ind w:right="600"/>
        <w:rPr>
          <w:rFonts w:ascii="楷体_GB2312" w:eastAsia="楷体_GB2312"/>
          <w:b/>
          <w:sz w:val="20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  <w:r>
        <w:rPr>
          <w:rFonts w:ascii="楷体_GB2312" w:eastAsia="楷体_GB2312" w:hint="eastAsia"/>
          <w:sz w:val="24"/>
          <w:szCs w:val="24"/>
        </w:rPr>
        <w:t>测评人员：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</w:t>
      </w:r>
      <w:r>
        <w:rPr>
          <w:rFonts w:ascii="楷体_GB2312" w:eastAsia="楷体_GB2312" w:hint="eastAsia"/>
          <w:sz w:val="24"/>
          <w:szCs w:val="24"/>
        </w:rPr>
        <w:t xml:space="preserve">                 </w:t>
      </w:r>
      <w:r>
        <w:rPr>
          <w:rFonts w:ascii="楷体_GB2312" w:eastAsia="楷体_GB2312" w:hint="eastAsia"/>
          <w:sz w:val="24"/>
          <w:szCs w:val="24"/>
        </w:rPr>
        <w:t>测评日期：</w:t>
      </w:r>
      <w:r>
        <w:rPr>
          <w:rFonts w:ascii="楷体_GB2312" w:eastAsia="楷体_GB2312" w:hint="eastAsia"/>
          <w:sz w:val="24"/>
          <w:szCs w:val="24"/>
        </w:rPr>
        <w:t>2019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</w:t>
      </w:r>
      <w:r>
        <w:rPr>
          <w:rFonts w:ascii="楷体_GB2312" w:eastAsia="楷体_GB2312" w:hint="eastAsia"/>
          <w:sz w:val="24"/>
          <w:szCs w:val="24"/>
        </w:rPr>
        <w:t>日</w:t>
      </w:r>
      <w:r>
        <w:rPr>
          <w:rFonts w:ascii="楷体_GB2312" w:eastAsia="楷体_GB2312" w:hint="eastAsia"/>
          <w:sz w:val="24"/>
          <w:szCs w:val="24"/>
        </w:rPr>
        <w:t xml:space="preserve">                     </w:t>
      </w:r>
      <w:r>
        <w:rPr>
          <w:rFonts w:ascii="楷体_GB2312" w:eastAsia="楷体_GB2312" w:hint="eastAsia"/>
          <w:sz w:val="24"/>
          <w:szCs w:val="24"/>
        </w:rPr>
        <w:t>总成绩：</w:t>
      </w:r>
      <w:r>
        <w:rPr>
          <w:rFonts w:ascii="楷体_GB2312" w:eastAsia="楷体_GB2312" w:hint="eastAsia"/>
          <w:sz w:val="24"/>
          <w:szCs w:val="24"/>
          <w:u w:val="single"/>
        </w:rPr>
        <w:t xml:space="preserve">                                   </w:t>
      </w:r>
    </w:p>
    <w:p w:rsidR="00D31C13" w:rsidRDefault="00725EF9">
      <w:pPr>
        <w:spacing w:line="400" w:lineRule="exact"/>
        <w:ind w:right="600"/>
        <w:rPr>
          <w:rFonts w:ascii="楷体_GB2312" w:eastAsia="楷体_GB2312"/>
          <w:sz w:val="22"/>
        </w:rPr>
      </w:pPr>
      <w:r>
        <w:rPr>
          <w:rFonts w:ascii="楷体_GB2312" w:eastAsia="楷体_GB2312" w:hint="eastAsia"/>
          <w:b/>
          <w:sz w:val="22"/>
        </w:rPr>
        <w:t>备注：</w:t>
      </w:r>
      <w:r>
        <w:rPr>
          <w:rFonts w:ascii="楷体_GB2312" w:eastAsia="楷体_GB2312" w:hint="eastAsia"/>
          <w:sz w:val="22"/>
        </w:rPr>
        <w:t>（</w:t>
      </w:r>
      <w:r>
        <w:rPr>
          <w:rFonts w:ascii="楷体_GB2312" w:eastAsia="楷体_GB2312" w:hint="eastAsia"/>
          <w:sz w:val="22"/>
        </w:rPr>
        <w:t>1</w:t>
      </w:r>
      <w:r>
        <w:rPr>
          <w:rFonts w:ascii="楷体_GB2312" w:eastAsia="楷体_GB2312" w:hint="eastAsia"/>
          <w:sz w:val="22"/>
        </w:rPr>
        <w:t>）上表由测评人员填写。填表人依据《内江师范学院学生联合会二级学院学生分会测评细则》，对照上表“完成情况描述”</w:t>
      </w:r>
    </w:p>
    <w:p w:rsidR="00D31C13" w:rsidRDefault="00725EF9">
      <w:pPr>
        <w:spacing w:line="400" w:lineRule="exact"/>
        <w:ind w:right="600"/>
        <w:rPr>
          <w:rFonts w:ascii="楷体_GB2312" w:eastAsia="楷体_GB2312"/>
          <w:sz w:val="22"/>
        </w:rPr>
      </w:pPr>
      <w:r>
        <w:rPr>
          <w:rFonts w:ascii="楷体_GB2312" w:eastAsia="楷体_GB2312" w:hint="eastAsia"/>
          <w:sz w:val="22"/>
        </w:rPr>
        <w:t xml:space="preserve">      </w:t>
      </w:r>
      <w:r>
        <w:rPr>
          <w:rFonts w:ascii="楷体_GB2312" w:eastAsia="楷体_GB2312" w:hint="eastAsia"/>
          <w:sz w:val="22"/>
        </w:rPr>
        <w:t>一栏，根据实际情况进行测评打分，将单项得分计入上表“得分”栏。</w:t>
      </w:r>
    </w:p>
    <w:p w:rsidR="00D31C13" w:rsidRDefault="00725EF9">
      <w:pPr>
        <w:spacing w:line="400" w:lineRule="exact"/>
        <w:ind w:right="600"/>
        <w:rPr>
          <w:rFonts w:ascii="楷体_GB2312" w:eastAsia="楷体_GB2312"/>
          <w:sz w:val="22"/>
        </w:rPr>
      </w:pPr>
      <w:r>
        <w:rPr>
          <w:rFonts w:ascii="楷体_GB2312" w:eastAsia="楷体_GB2312" w:hint="eastAsia"/>
          <w:sz w:val="22"/>
        </w:rPr>
        <w:t xml:space="preserve">     </w:t>
      </w:r>
      <w:r>
        <w:rPr>
          <w:rFonts w:ascii="楷体_GB2312" w:eastAsia="楷体_GB2312" w:hint="eastAsia"/>
          <w:sz w:val="22"/>
        </w:rPr>
        <w:t>（</w:t>
      </w:r>
      <w:r>
        <w:rPr>
          <w:rFonts w:ascii="楷体_GB2312" w:eastAsia="楷体_GB2312" w:hint="eastAsia"/>
          <w:sz w:val="22"/>
        </w:rPr>
        <w:t>2</w:t>
      </w:r>
      <w:r>
        <w:rPr>
          <w:rFonts w:ascii="楷体_GB2312" w:eastAsia="楷体_GB2312" w:hint="eastAsia"/>
          <w:sz w:val="22"/>
        </w:rPr>
        <w:t>）请填表人在表格左下方“测评人员”处填写自己的名字，如实填写表格正下方的“测评日期”，并核算出表格右下方“总成绩”，</w:t>
      </w:r>
    </w:p>
    <w:p w:rsidR="00D31C13" w:rsidRDefault="00725EF9">
      <w:pPr>
        <w:spacing w:line="400" w:lineRule="exact"/>
        <w:ind w:right="600"/>
        <w:rPr>
          <w:rFonts w:ascii="楷体_GB2312" w:eastAsia="楷体_GB2312"/>
          <w:sz w:val="22"/>
        </w:rPr>
      </w:pPr>
      <w:r>
        <w:rPr>
          <w:rFonts w:ascii="楷体_GB2312" w:eastAsia="楷体_GB2312" w:hint="eastAsia"/>
          <w:sz w:val="22"/>
        </w:rPr>
        <w:t xml:space="preserve">      </w:t>
      </w:r>
      <w:r>
        <w:rPr>
          <w:rFonts w:ascii="楷体_GB2312" w:eastAsia="楷体_GB2312" w:hint="eastAsia"/>
          <w:sz w:val="22"/>
        </w:rPr>
        <w:t>测评总成绩原则上不出现满分情况，如出现满分则需在测评表背面写明具体原因（不低于</w:t>
      </w:r>
      <w:r>
        <w:rPr>
          <w:rFonts w:ascii="楷体_GB2312" w:eastAsia="楷体_GB2312" w:hint="eastAsia"/>
          <w:sz w:val="22"/>
        </w:rPr>
        <w:t>500</w:t>
      </w:r>
      <w:r>
        <w:rPr>
          <w:rFonts w:ascii="楷体_GB2312" w:eastAsia="楷体_GB2312" w:hint="eastAsia"/>
          <w:sz w:val="22"/>
        </w:rPr>
        <w:t>字），否则视作废表计</w:t>
      </w:r>
      <w:r>
        <w:rPr>
          <w:rFonts w:ascii="楷体_GB2312" w:eastAsia="楷体_GB2312" w:hint="eastAsia"/>
          <w:sz w:val="22"/>
        </w:rPr>
        <w:t>0</w:t>
      </w:r>
      <w:r>
        <w:rPr>
          <w:rFonts w:ascii="楷体_GB2312" w:eastAsia="楷体_GB2312" w:hint="eastAsia"/>
          <w:sz w:val="22"/>
        </w:rPr>
        <w:t>分。</w:t>
      </w:r>
    </w:p>
    <w:p w:rsidR="00D31C13" w:rsidRDefault="00725EF9">
      <w:pPr>
        <w:spacing w:line="400" w:lineRule="exact"/>
        <w:ind w:right="600"/>
        <w:jc w:val="righ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共青团内江师范学院委员会</w:t>
      </w:r>
    </w:p>
    <w:p w:rsidR="00D31C13" w:rsidRDefault="00725EF9">
      <w:pPr>
        <w:spacing w:line="400" w:lineRule="exact"/>
        <w:ind w:right="600"/>
        <w:jc w:val="right"/>
      </w:pPr>
      <w:r>
        <w:rPr>
          <w:rFonts w:ascii="楷体_GB2312" w:eastAsia="楷体_GB2312" w:hint="eastAsia"/>
          <w:color w:val="000000"/>
          <w:sz w:val="24"/>
          <w:szCs w:val="24"/>
        </w:rPr>
        <w:t>2019</w:t>
      </w:r>
      <w:r>
        <w:rPr>
          <w:rFonts w:ascii="楷体_GB2312" w:eastAsia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int="eastAsia"/>
          <w:color w:val="000000"/>
          <w:sz w:val="24"/>
          <w:szCs w:val="24"/>
        </w:rPr>
        <w:t>11</w:t>
      </w:r>
      <w:r>
        <w:rPr>
          <w:rFonts w:ascii="楷体_GB2312" w:eastAsia="楷体_GB2312" w:hint="eastAsia"/>
          <w:color w:val="000000"/>
          <w:sz w:val="24"/>
          <w:szCs w:val="24"/>
        </w:rPr>
        <w:t>月12</w:t>
      </w:r>
      <w:bookmarkStart w:id="0" w:name="_GoBack"/>
      <w:bookmarkEnd w:id="0"/>
      <w:r>
        <w:rPr>
          <w:rFonts w:ascii="楷体_GB2312" w:eastAsia="楷体_GB2312" w:hint="eastAsia"/>
          <w:color w:val="000000"/>
          <w:sz w:val="24"/>
          <w:szCs w:val="24"/>
        </w:rPr>
        <w:t>日</w:t>
      </w:r>
    </w:p>
    <w:sectPr w:rsidR="00D31C1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E3718"/>
    <w:rsid w:val="00176B86"/>
    <w:rsid w:val="002546EA"/>
    <w:rsid w:val="0058225D"/>
    <w:rsid w:val="0069160D"/>
    <w:rsid w:val="00725EF9"/>
    <w:rsid w:val="00C041D7"/>
    <w:rsid w:val="00D31C13"/>
    <w:rsid w:val="10F35747"/>
    <w:rsid w:val="11CE2D7E"/>
    <w:rsid w:val="1BA942F2"/>
    <w:rsid w:val="286D07E3"/>
    <w:rsid w:val="2E9C49DD"/>
    <w:rsid w:val="2EEE3718"/>
    <w:rsid w:val="30A04101"/>
    <w:rsid w:val="399605CE"/>
    <w:rsid w:val="3CE148C4"/>
    <w:rsid w:val="3FF53C7D"/>
    <w:rsid w:val="488B0312"/>
    <w:rsid w:val="63AD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Company>Micorosoft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2016-11-23T00:51:00Z</cp:lastPrinted>
  <dcterms:created xsi:type="dcterms:W3CDTF">2016-11-23T00:43:00Z</dcterms:created>
  <dcterms:modified xsi:type="dcterms:W3CDTF">2019-11-11T12:06:00Z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